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67" w:rsidRPr="002619A6" w:rsidRDefault="00A530C9" w:rsidP="004B4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2619A6">
        <w:rPr>
          <w:rFonts w:ascii="Times New Roman" w:eastAsia="Times New Roman" w:hAnsi="Times New Roman" w:cs="Times New Roman"/>
          <w:color w:val="000000"/>
          <w:sz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</w:p>
    <w:p w:rsidR="00806A67" w:rsidRPr="002619A6" w:rsidRDefault="00806A67"/>
    <w:tbl>
      <w:tblPr>
        <w:tblW w:w="5000" w:type="pct"/>
        <w:tblLook w:val="04A0" w:firstRow="1" w:lastRow="0" w:firstColumn="1" w:lastColumn="0" w:noHBand="0" w:noVBand="1"/>
      </w:tblPr>
      <w:tblGrid>
        <w:gridCol w:w="4653"/>
        <w:gridCol w:w="4984"/>
      </w:tblGrid>
      <w:tr w:rsidR="005833C2" w:rsidRPr="002619A6" w:rsidTr="00A530C9">
        <w:trPr>
          <w:trHeight w:val="1995"/>
        </w:trPr>
        <w:tc>
          <w:tcPr>
            <w:tcW w:w="2414" w:type="pct"/>
          </w:tcPr>
          <w:p w:rsidR="005833C2" w:rsidRPr="002619A6" w:rsidRDefault="005833C2" w:rsidP="00A5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pct"/>
          </w:tcPr>
          <w:p w:rsidR="005833C2" w:rsidRPr="002619A6" w:rsidRDefault="005833C2" w:rsidP="00A53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1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УТВЕРЖДАЮ</w:t>
            </w:r>
          </w:p>
          <w:p w:rsidR="005833C2" w:rsidRPr="002619A6" w:rsidRDefault="005833C2" w:rsidP="002916D1">
            <w:pPr>
              <w:keepLines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5833C2" w:rsidRPr="002619A6" w:rsidRDefault="005833C2" w:rsidP="00A530C9">
            <w:pPr>
              <w:ind w:left="368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6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5833C2" w:rsidRPr="002619A6" w:rsidRDefault="005833C2" w:rsidP="00A530C9">
            <w:pPr>
              <w:ind w:left="3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2" w:rsidRPr="002619A6" w:rsidRDefault="005833C2" w:rsidP="00A530C9">
            <w:pPr>
              <w:tabs>
                <w:tab w:val="left" w:pos="4395"/>
                <w:tab w:val="left" w:pos="6946"/>
              </w:tabs>
              <w:spacing w:line="360" w:lineRule="auto"/>
              <w:ind w:left="368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19A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Pr="002619A6">
              <w:rPr>
                <w:rFonts w:ascii="Times New Roman" w:hAnsi="Times New Roman" w:cs="Times New Roman"/>
                <w:sz w:val="24"/>
                <w:szCs w:val="28"/>
              </w:rPr>
              <w:t>Е.С. Куликов</w:t>
            </w:r>
          </w:p>
          <w:p w:rsidR="005833C2" w:rsidRPr="002619A6" w:rsidRDefault="005833C2" w:rsidP="00A530C9">
            <w:pPr>
              <w:tabs>
                <w:tab w:val="left" w:pos="4395"/>
                <w:tab w:val="left" w:pos="6946"/>
              </w:tabs>
              <w:spacing w:line="360" w:lineRule="auto"/>
              <w:ind w:left="368" w:firstLine="14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</w:pPr>
            <w:r w:rsidRPr="002619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619A6">
              <w:rPr>
                <w:rFonts w:ascii="Times New Roman" w:hAnsi="Times New Roman" w:cs="Times New Roman"/>
                <w:sz w:val="16"/>
                <w:szCs w:val="18"/>
              </w:rPr>
              <w:t xml:space="preserve">     </w:t>
            </w:r>
            <w:r w:rsidRPr="002619A6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М.П.</w:t>
            </w:r>
          </w:p>
        </w:tc>
      </w:tr>
    </w:tbl>
    <w:p w:rsidR="00806A67" w:rsidRPr="002619A6" w:rsidRDefault="00806A67"/>
    <w:p w:rsidR="00806A67" w:rsidRPr="002619A6" w:rsidRDefault="00C554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ГОДОВОЙ</w:t>
      </w:r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ОТЧЕТ </w:t>
      </w:r>
    </w:p>
    <w:p w:rsidR="00806A67" w:rsidRPr="002619A6" w:rsidRDefault="00A530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>о результатах реализации программы развития университета</w:t>
      </w:r>
    </w:p>
    <w:p w:rsidR="00806A67" w:rsidRPr="002619A6" w:rsidRDefault="00A530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>в рамках реализации программы стратегического академического лидерства «Приоритет-2030»</w:t>
      </w:r>
      <w:r w:rsidR="00D17F54"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 w:rsidR="00DD12EF"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состоянию на </w:t>
      </w:r>
      <w:r w:rsidR="00C55401" w:rsidRPr="00C55401">
        <w:rPr>
          <w:rFonts w:ascii="Times New Roman" w:eastAsia="Times New Roman" w:hAnsi="Times New Roman" w:cs="Times New Roman"/>
          <w:color w:val="000000"/>
          <w:sz w:val="28"/>
        </w:rPr>
        <w:t>31</w:t>
      </w:r>
      <w:r w:rsidR="00DD12EF" w:rsidRPr="002619A6">
        <w:rPr>
          <w:rFonts w:ascii="Times New Roman" w:eastAsia="Times New Roman" w:hAnsi="Times New Roman" w:cs="Times New Roman"/>
          <w:color w:val="000000"/>
          <w:sz w:val="28"/>
        </w:rPr>
        <w:t>.1</w:t>
      </w:r>
      <w:r w:rsidR="00C55401" w:rsidRPr="00C55401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DD12EF" w:rsidRPr="002619A6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9B556F" w:rsidRPr="002619A6">
        <w:rPr>
          <w:rFonts w:ascii="Times New Roman" w:eastAsia="Times New Roman" w:hAnsi="Times New Roman" w:cs="Times New Roman"/>
          <w:color w:val="000000"/>
          <w:sz w:val="28"/>
        </w:rPr>
        <w:t>3</w:t>
      </w:r>
    </w:p>
    <w:p w:rsidR="002916D1" w:rsidRPr="002619A6" w:rsidRDefault="002916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2916D1" w:rsidRPr="002619A6" w:rsidRDefault="002916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2916D1" w:rsidRPr="002619A6" w:rsidRDefault="002916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806A67" w:rsidRPr="002619A6" w:rsidRDefault="00355BED" w:rsidP="00355B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2619A6">
        <w:rPr>
          <w:rFonts w:ascii="Times New Roman" w:eastAsia="Times New Roman" w:hAnsi="Times New Roman" w:cs="Times New Roman"/>
          <w:sz w:val="24"/>
        </w:rPr>
        <w:t>Соглашение о предоставлении из федерального бюджета грантов в форме субсидий в соответствии с пунктом 4 статьи 78.1 Бюджетного кодекса Российской Федерации</w:t>
      </w:r>
      <w:r w:rsidR="0095095C" w:rsidRPr="002619A6">
        <w:rPr>
          <w:rFonts w:ascii="Times New Roman" w:eastAsia="Times New Roman" w:hAnsi="Times New Roman" w:cs="Times New Roman"/>
          <w:sz w:val="24"/>
        </w:rPr>
        <w:br/>
      </w:r>
      <w:r w:rsidR="00260180" w:rsidRPr="002619A6">
        <w:rPr>
          <w:rFonts w:ascii="Times New Roman" w:eastAsia="Times New Roman" w:hAnsi="Times New Roman" w:cs="Times New Roman"/>
          <w:sz w:val="24"/>
        </w:rPr>
        <w:t xml:space="preserve">от 13 февраля 2023 г. № 075-15-2023-238 </w:t>
      </w:r>
    </w:p>
    <w:p w:rsidR="00355BED" w:rsidRPr="002619A6" w:rsidRDefault="00355BED" w:rsidP="00355B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55BED" w:rsidRPr="002619A6" w:rsidRDefault="00355BED" w:rsidP="00355B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2619A6">
        <w:rPr>
          <w:rFonts w:ascii="Times New Roman" w:eastAsia="Times New Roman" w:hAnsi="Times New Roman" w:cs="Times New Roman"/>
          <w:sz w:val="24"/>
        </w:rPr>
        <w:t>Соглашение о предоставлении из федерального бюджета грантов в форме субсидий в соответствии с пунктом 4 статьи 78.1 Бюджетного кодекса Российской Федерации</w:t>
      </w:r>
      <w:r w:rsidR="0095095C" w:rsidRPr="002619A6">
        <w:rPr>
          <w:rFonts w:ascii="Times New Roman" w:eastAsia="Times New Roman" w:hAnsi="Times New Roman" w:cs="Times New Roman"/>
          <w:sz w:val="24"/>
        </w:rPr>
        <w:br/>
      </w:r>
      <w:r w:rsidR="00260180" w:rsidRPr="002619A6">
        <w:rPr>
          <w:rFonts w:ascii="Times New Roman" w:eastAsia="Times New Roman" w:hAnsi="Times New Roman" w:cs="Times New Roman"/>
          <w:sz w:val="24"/>
        </w:rPr>
        <w:t>от 21 февраля 2023 г. № 075-15-2023-362</w:t>
      </w:r>
      <w:r w:rsidR="00260180" w:rsidRPr="002619A6">
        <w:t xml:space="preserve"> </w:t>
      </w:r>
    </w:p>
    <w:p w:rsidR="005833C2" w:rsidRPr="002619A6" w:rsidRDefault="00583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260180" w:rsidRPr="002619A6" w:rsidRDefault="002601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5833C2" w:rsidRPr="002619A6" w:rsidRDefault="00583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95095C" w:rsidRPr="002619A6" w:rsidRDefault="00950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E645E9" w:rsidRPr="002619A6" w:rsidRDefault="00E645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E645E9" w:rsidRPr="002619A6" w:rsidRDefault="00E645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E645E9" w:rsidRPr="002619A6" w:rsidRDefault="00E645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5833C2" w:rsidRPr="002619A6" w:rsidRDefault="00583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5833C2" w:rsidRPr="002619A6" w:rsidRDefault="00583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95095C" w:rsidRPr="002619A6" w:rsidRDefault="00950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95095C" w:rsidRPr="002619A6" w:rsidRDefault="00950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5833C2" w:rsidRPr="002619A6" w:rsidRDefault="00583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355BED" w:rsidRPr="002619A6" w:rsidRDefault="009B556F" w:rsidP="00583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2619A6">
        <w:rPr>
          <w:rFonts w:ascii="Times New Roman" w:eastAsia="Times New Roman" w:hAnsi="Times New Roman" w:cs="Times New Roman"/>
          <w:sz w:val="24"/>
        </w:rPr>
        <w:t>20</w:t>
      </w:r>
      <w:r w:rsidR="00042C21">
        <w:rPr>
          <w:rFonts w:ascii="Times New Roman" w:eastAsia="Times New Roman" w:hAnsi="Times New Roman" w:cs="Times New Roman"/>
          <w:sz w:val="24"/>
        </w:rPr>
        <w:t>.02</w:t>
      </w:r>
      <w:r w:rsidR="00355BED" w:rsidRPr="002619A6">
        <w:rPr>
          <w:rFonts w:ascii="Times New Roman" w:eastAsia="Times New Roman" w:hAnsi="Times New Roman" w:cs="Times New Roman"/>
          <w:sz w:val="24"/>
        </w:rPr>
        <w:t>.202</w:t>
      </w:r>
      <w:r w:rsidR="00042C21">
        <w:rPr>
          <w:rFonts w:ascii="Times New Roman" w:eastAsia="Times New Roman" w:hAnsi="Times New Roman" w:cs="Times New Roman"/>
          <w:sz w:val="24"/>
        </w:rPr>
        <w:t>4</w:t>
      </w:r>
      <w:r w:rsidR="00355BED" w:rsidRPr="002619A6">
        <w:rPr>
          <w:rFonts w:ascii="Times New Roman" w:eastAsia="Times New Roman" w:hAnsi="Times New Roman" w:cs="Times New Roman"/>
          <w:sz w:val="24"/>
        </w:rPr>
        <w:t xml:space="preserve">, </w:t>
      </w:r>
      <w:r w:rsidR="005833C2" w:rsidRPr="002619A6">
        <w:rPr>
          <w:rFonts w:ascii="Times New Roman" w:eastAsia="Times New Roman" w:hAnsi="Times New Roman" w:cs="Times New Roman"/>
          <w:sz w:val="24"/>
        </w:rPr>
        <w:t>г. Томск</w:t>
      </w:r>
    </w:p>
    <w:p w:rsidR="00355BED" w:rsidRPr="002619A6" w:rsidRDefault="00355BED" w:rsidP="00583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</w:rPr>
        <w:sectPr w:rsidR="00355BED" w:rsidRPr="002619A6" w:rsidSect="00A530C9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55BED" w:rsidRPr="002619A6" w:rsidRDefault="00355BED" w:rsidP="000B6CB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58992843"/>
      <w:r w:rsidRPr="002619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  <w:bookmarkEnd w:id="0"/>
    </w:p>
    <w:p w:rsidR="000F5A38" w:rsidRPr="002619A6" w:rsidRDefault="00355BED" w:rsidP="000F5A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Настоящий отчет подготовлен в соответствии с пунктом 4.3.</w:t>
      </w:r>
      <w:r w:rsidR="00DD6E97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соглашения о предоставлении из федерального бюджета грантов в форме субсидий в соответствии с пунктом 4 статьи 78.1 Бюджетного кодекса Российской Федерации </w:t>
      </w:r>
      <w:r w:rsidR="00197B0F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41557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075-15-2023-238</w:t>
      </w:r>
      <w:r w:rsidR="00197B0F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41557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13 февраля</w:t>
      </w:r>
      <w:r w:rsidR="00197B0F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41557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197B0F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и </w:t>
      </w:r>
      <w:r w:rsidR="004C4AE9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соглашения </w:t>
      </w:r>
      <w:r w:rsidR="00197B0F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41557" w:rsidRPr="002619A6">
        <w:rPr>
          <w:rFonts w:ascii="Times New Roman" w:hAnsi="Times New Roman" w:cs="Times New Roman"/>
          <w:color w:val="000000"/>
          <w:sz w:val="28"/>
          <w:szCs w:val="28"/>
        </w:rPr>
        <w:t>075-15-2023-362</w:t>
      </w:r>
      <w:r w:rsidR="00D41557" w:rsidRPr="002619A6">
        <w:t xml:space="preserve"> </w:t>
      </w:r>
      <w:r w:rsidR="00D41557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21 февраля </w:t>
      </w:r>
      <w:r w:rsidR="004C4AE9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D41557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3 г.</w:t>
      </w:r>
      <w:r w:rsidR="004C4AE9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между Министерством образования и науки Российской Федерации и </w:t>
      </w:r>
      <w:r w:rsidR="00E61FBE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федеральным государственным бюджетным образовательным учреждением высшего образования «Сибирский государственный медицинский университет» Министерства здравоохранения Российской Федерации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отобранным по результатам конкурсного отбора образовательных организаций высшего образования для оказания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«Приоритет-2030», в соответствии с </w:t>
      </w:r>
      <w:r w:rsidR="00C32AA8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ротоколом от </w:t>
      </w:r>
      <w:r w:rsidR="00C32AA8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31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.0</w:t>
      </w:r>
      <w:r w:rsidR="00C32AA8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.202</w:t>
      </w:r>
      <w:r w:rsidR="00C32AA8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5A38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 ДА/1-пр 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заседания Комиссии Министерства науки и высшего образования Российской Федерации по проведению отбора образовательных организаций высшего образования в целях участия в программе стратегического академического лидерства «Приоритет-2030»</w:t>
      </w:r>
      <w:r w:rsidR="000F5A38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, протоколом от 21.12.2022 № ВФ/75-пр заседания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5A38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президиума Совета по поддержке программ развития образовательных организаций высшего образования в рамках реализации программы стратегического академического лидерства «Приоритет-2030».</w:t>
      </w:r>
    </w:p>
    <w:p w:rsidR="00355BED" w:rsidRPr="002619A6" w:rsidRDefault="00355BED" w:rsidP="000F5A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отчете представлены результаты, достигнутые </w:t>
      </w:r>
      <w:r w:rsidR="004C4AE9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федеральным государственным бюджетным образовательным учреждением высшего образования «Сибирский государственный медицинский университет» Министерства здравоохранения Российской Федерации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период с 01 января 202</w:t>
      </w:r>
      <w:r w:rsidR="00653FCF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7118F"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26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отчетную дату.</w:t>
      </w:r>
    </w:p>
    <w:p w:rsidR="00355BED" w:rsidRPr="002619A6" w:rsidRDefault="00355BED" w:rsidP="004B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5BED" w:rsidRPr="002619A6" w:rsidRDefault="00355BED" w:rsidP="004B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5BED" w:rsidRPr="002619A6" w:rsidRDefault="00355BED" w:rsidP="004B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355BED" w:rsidRPr="002619A6" w:rsidSect="000B6CB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B4313" w:rsidRPr="002619A6" w:rsidRDefault="004B4313" w:rsidP="004B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806A67" w:rsidRPr="00282A2A" w:rsidRDefault="00806A67" w:rsidP="00282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sdt>
      <w:sdtPr>
        <w:rPr>
          <w:rFonts w:ascii="Times New Roman" w:hAnsi="Times New Roman" w:cs="Times New Roman"/>
        </w:rPr>
        <w:id w:val="40872431"/>
        <w:docPartObj>
          <w:docPartGallery w:val="Table of Contents"/>
          <w:docPartUnique/>
        </w:docPartObj>
      </w:sdtPr>
      <w:sdtEndPr>
        <w:rPr>
          <w:bCs/>
          <w:sz w:val="23"/>
          <w:szCs w:val="23"/>
        </w:rPr>
      </w:sdtEndPr>
      <w:sdtContent>
        <w:p w:rsidR="00282A2A" w:rsidRPr="00282A2A" w:rsidRDefault="00A919CC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282A2A">
            <w:rPr>
              <w:rFonts w:ascii="Times New Roman" w:hAnsi="Times New Roman" w:cs="Times New Roman"/>
            </w:rPr>
            <w:fldChar w:fldCharType="begin"/>
          </w:r>
          <w:r w:rsidRPr="00282A2A">
            <w:rPr>
              <w:rFonts w:ascii="Times New Roman" w:hAnsi="Times New Roman" w:cs="Times New Roman"/>
            </w:rPr>
            <w:instrText xml:space="preserve"> TOC \o "1-3" \h \z \u </w:instrText>
          </w:r>
          <w:r w:rsidRPr="00282A2A">
            <w:rPr>
              <w:rFonts w:ascii="Times New Roman" w:hAnsi="Times New Roman" w:cs="Times New Roman"/>
            </w:rPr>
            <w:fldChar w:fldCharType="separate"/>
          </w:r>
          <w:hyperlink w:anchor="_Toc158992843" w:history="1">
            <w:r w:rsidR="00282A2A" w:rsidRPr="00282A2A">
              <w:rPr>
                <w:rStyle w:val="af"/>
                <w:rFonts w:ascii="Times New Roman" w:hAnsi="Times New Roman" w:cs="Times New Roman"/>
                <w:bCs/>
                <w:noProof/>
                <w:lang w:eastAsia="ru-RU"/>
              </w:rPr>
              <w:t>ВВЕДЕНИЕ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_Toc158992843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44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 Достигнутые результаты реализации политик университета по основным направлениям деятельности в рамках программы развития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_Toc158992844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45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1.1. Образовательная политика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_Toc158992845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46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1.2. Научно-исследовательская политика и политика в области инноваций и коммерциализации разработок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_Toc158992846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47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1.3. Молодежная политика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_Toc158992847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48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1.4. Политика управления человеческим капиталом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_Toc158992848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49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1.5. Кампусная и инфраструктурная политика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_Toc158992849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0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1.6. Система управления университетом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_Toc158992850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1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1.7. Финансовая модель университета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_Toc158992851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2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1.8. Политика в области цифровой трансформации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_Toc158992852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3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1.9. Политика в области открытых данных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_Toc158992853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4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1.10 Политика в области клинической практики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_Toc158992854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5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1.11 Политика в области интеграции и кооперации с научно-образовательными организациями Томской области («Большой университет Томска»)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_Toc158992855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6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2.  Достигнутые результаты при реализации стратегических проектов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_Toc158992856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7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2.1. Стратегический проект «Прецизионная медицина»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_Toc158992857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8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2.2. Стратегический проект «Бионические цифровые платформы»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_Toc158992858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59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2.3. Стратегический проект «Таргетная тераностика»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_Toc158992859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24"/>
            <w:tabs>
              <w:tab w:val="right" w:leader="dot" w:pos="9627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0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2.4. Стратегический проект «Трансформация медицинского и фармацевтического образования»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_Toc158992860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1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3.  Достигнутые результаты при построении межинституционального сетевого взаимодействия и кооперации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_Toc158992861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2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4.  Достигнутые результаты при реализации проекта «Цифровая кафедра»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_Toc158992862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3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Приложение № 1. Сведения о ключевых результатах реализации стратегических проектов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_Toc158992863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4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Приложение № 2. Сведения о наиболее значимых результатах исследований и разработок университета, востребованных организациями реального и финансового секторов экономики, организациями социальной сферы, вклад университета в разработку внедрение критических и сквозных технологий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_Toc158992864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5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Приложение № 3. Сведения о ключевых институциональных преобразованиях в университете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_Toc158992865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6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Информация о реализации проектов в рамках реализации программы развития университета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_Toc158992866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7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Отчет о достижении значений показателей, необходимых для достижения результата предоставления гранта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_Toc158992867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8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Отчет о достижении значений показателей эффективности реализации программы развития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_Toc158992868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69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Отчет о финансовом обеспечении программы развития университета в рамках реализации программы «Приоритет-2030»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_Toc158992869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70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Сведения о документах, подтверждающих привлечение получателем гранта средств на выполнение научных исследований и (или) разработок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_Toc158992870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71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Информация о выполнении рекомендаций Комиссии Минобрнауки России по проведению отбора российских образовательных организаций высшего образования в целях участия в программе «Приоритет-2030»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_Toc158992871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2A2A" w:rsidRPr="00282A2A" w:rsidRDefault="003B5692" w:rsidP="00282A2A">
          <w:pPr>
            <w:pStyle w:val="12"/>
            <w:tabs>
              <w:tab w:val="right" w:leader="dot" w:pos="9627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58992872" w:history="1">
            <w:r w:rsidR="00282A2A" w:rsidRPr="00282A2A">
              <w:rPr>
                <w:rStyle w:val="af"/>
                <w:rFonts w:ascii="Times New Roman" w:eastAsia="Times New Roman" w:hAnsi="Times New Roman" w:cs="Times New Roman"/>
                <w:noProof/>
              </w:rPr>
              <w:t>Информация о выполнении обязательств университета о представлении ежегодного отчета о реализации программы развития и вкладе университета в одно из направлений территориального или отраслевого развития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instrText xml:space="preserve"> PAGEREF _Toc158992872 \h </w:instrTex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A6325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="00282A2A" w:rsidRPr="00282A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919CC" w:rsidRPr="002619A6" w:rsidRDefault="00A919CC" w:rsidP="00282A2A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82A2A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4B4313" w:rsidRPr="002619A6" w:rsidRDefault="004B4313" w:rsidP="00BD4E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619A6">
        <w:rPr>
          <w:rFonts w:ascii="Times New Roman" w:eastAsia="Times New Roman" w:hAnsi="Times New Roman" w:cs="Times New Roman"/>
          <w:i/>
          <w:color w:val="000000"/>
          <w:sz w:val="24"/>
        </w:rPr>
        <w:br w:type="page"/>
      </w:r>
    </w:p>
    <w:p w:rsidR="00806A67" w:rsidRPr="002619A6" w:rsidRDefault="00113C0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" w:name="_Toc158992844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 Достигнутые</w:t>
      </w:r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результат</w:t>
      </w:r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ы</w:t>
      </w:r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реализации </w:t>
      </w:r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политик университета по основным направлениям деятельности в рамках программы развития</w:t>
      </w:r>
      <w:bookmarkEnd w:id="1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25CB9" w:rsidRPr="004F2A77" w:rsidRDefault="00325CB9" w:rsidP="00325CB9"/>
    <w:p w:rsidR="00806A67" w:rsidRPr="002619A6" w:rsidRDefault="00A530C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ind w:firstLine="709"/>
        <w:jc w:val="both"/>
      </w:pPr>
      <w:bookmarkStart w:id="2" w:name="_Toc158992845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1.1. Образовательная политика</w:t>
      </w:r>
      <w:bookmarkEnd w:id="2"/>
    </w:p>
    <w:p w:rsidR="00806A67" w:rsidRPr="002619A6" w:rsidRDefault="00806A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</w:p>
    <w:p w:rsidR="004B4784" w:rsidRPr="002619A6" w:rsidRDefault="00B121A0" w:rsidP="0062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</w:rPr>
        <w:t>Развитие о</w:t>
      </w:r>
      <w:r w:rsidR="004B4784" w:rsidRPr="002619A6">
        <w:rPr>
          <w:rFonts w:ascii="Times New Roman" w:hAnsi="Times New Roman" w:cs="Times New Roman"/>
          <w:sz w:val="28"/>
          <w:szCs w:val="28"/>
        </w:rPr>
        <w:t>бразовательн</w:t>
      </w:r>
      <w:r w:rsidRPr="002619A6">
        <w:rPr>
          <w:rFonts w:ascii="Times New Roman" w:hAnsi="Times New Roman" w:cs="Times New Roman"/>
          <w:sz w:val="28"/>
          <w:szCs w:val="28"/>
        </w:rPr>
        <w:t>ой</w:t>
      </w:r>
      <w:r w:rsidR="004B4784" w:rsidRPr="002619A6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2619A6">
        <w:rPr>
          <w:rFonts w:ascii="Times New Roman" w:hAnsi="Times New Roman" w:cs="Times New Roman"/>
          <w:sz w:val="28"/>
          <w:szCs w:val="28"/>
        </w:rPr>
        <w:t>и</w:t>
      </w:r>
      <w:r w:rsidR="004B4784" w:rsidRPr="002619A6">
        <w:rPr>
          <w:rFonts w:ascii="Times New Roman" w:hAnsi="Times New Roman" w:cs="Times New Roman"/>
          <w:sz w:val="28"/>
          <w:szCs w:val="28"/>
        </w:rPr>
        <w:t xml:space="preserve"> в 202</w:t>
      </w:r>
      <w:r w:rsidRPr="002619A6">
        <w:rPr>
          <w:rFonts w:ascii="Times New Roman" w:hAnsi="Times New Roman" w:cs="Times New Roman"/>
          <w:sz w:val="28"/>
          <w:szCs w:val="28"/>
        </w:rPr>
        <w:t>3</w:t>
      </w:r>
      <w:r w:rsidR="004B4784" w:rsidRPr="002619A6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Pr="002619A6">
        <w:rPr>
          <w:rFonts w:ascii="Times New Roman" w:hAnsi="Times New Roman" w:cs="Times New Roman"/>
          <w:sz w:val="28"/>
          <w:szCs w:val="28"/>
        </w:rPr>
        <w:t>о</w:t>
      </w:r>
      <w:r w:rsidR="004B4784" w:rsidRPr="002619A6">
        <w:rPr>
          <w:rFonts w:ascii="Times New Roman" w:hAnsi="Times New Roman" w:cs="Times New Roman"/>
          <w:sz w:val="28"/>
          <w:szCs w:val="28"/>
        </w:rPr>
        <w:t xml:space="preserve"> сфокусирован</w:t>
      </w:r>
      <w:r w:rsidRPr="002619A6">
        <w:rPr>
          <w:rFonts w:ascii="Times New Roman" w:hAnsi="Times New Roman" w:cs="Times New Roman"/>
          <w:sz w:val="28"/>
          <w:szCs w:val="28"/>
        </w:rPr>
        <w:t>о</w:t>
      </w:r>
      <w:r w:rsidR="004B4784" w:rsidRPr="002619A6">
        <w:rPr>
          <w:rFonts w:ascii="Times New Roman" w:hAnsi="Times New Roman" w:cs="Times New Roman"/>
          <w:sz w:val="28"/>
          <w:szCs w:val="28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</w:rPr>
        <w:t xml:space="preserve">на изменении модели образования, </w:t>
      </w:r>
      <w:r w:rsidR="00D212CE" w:rsidRPr="002619A6">
        <w:rPr>
          <w:rFonts w:ascii="Times New Roman" w:hAnsi="Times New Roman" w:cs="Times New Roman"/>
          <w:sz w:val="28"/>
          <w:szCs w:val="28"/>
        </w:rPr>
        <w:t xml:space="preserve">трансформации факультетов, </w:t>
      </w:r>
      <w:r w:rsidRPr="002619A6">
        <w:rPr>
          <w:rFonts w:ascii="Times New Roman" w:hAnsi="Times New Roman" w:cs="Times New Roman"/>
          <w:sz w:val="28"/>
          <w:szCs w:val="28"/>
        </w:rPr>
        <w:t xml:space="preserve">расширении портфеля образовательных программ, </w:t>
      </w:r>
      <w:r w:rsidR="00B27C53" w:rsidRPr="002619A6">
        <w:rPr>
          <w:rFonts w:ascii="Times New Roman" w:hAnsi="Times New Roman" w:cs="Times New Roman"/>
          <w:sz w:val="28"/>
          <w:szCs w:val="28"/>
        </w:rPr>
        <w:t>формировании механизмов развития</w:t>
      </w:r>
      <w:r w:rsidRPr="002619A6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компетентности </w:t>
      </w:r>
      <w:r w:rsidR="00604F94" w:rsidRPr="002619A6">
        <w:rPr>
          <w:rFonts w:ascii="Times New Roman" w:hAnsi="Times New Roman" w:cs="Times New Roman"/>
          <w:sz w:val="28"/>
          <w:szCs w:val="28"/>
        </w:rPr>
        <w:t>преподавателей</w:t>
      </w:r>
      <w:r w:rsidR="00B27C53" w:rsidRPr="002619A6">
        <w:rPr>
          <w:rFonts w:ascii="Times New Roman" w:hAnsi="Times New Roman" w:cs="Times New Roman"/>
          <w:sz w:val="28"/>
          <w:szCs w:val="28"/>
        </w:rPr>
        <w:t>, в том числе за счет</w:t>
      </w:r>
      <w:r w:rsidRPr="002619A6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B27C53" w:rsidRPr="002619A6">
        <w:rPr>
          <w:rFonts w:ascii="Times New Roman" w:hAnsi="Times New Roman" w:cs="Times New Roman"/>
          <w:sz w:val="28"/>
          <w:szCs w:val="28"/>
        </w:rPr>
        <w:t>я</w:t>
      </w:r>
      <w:r w:rsidRPr="002619A6">
        <w:rPr>
          <w:rFonts w:ascii="Times New Roman" w:hAnsi="Times New Roman" w:cs="Times New Roman"/>
          <w:sz w:val="28"/>
          <w:szCs w:val="28"/>
        </w:rPr>
        <w:t xml:space="preserve"> новых образовательных технологий.</w:t>
      </w:r>
    </w:p>
    <w:p w:rsidR="006341EA" w:rsidRPr="002619A6" w:rsidRDefault="006341EA" w:rsidP="0062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Формирование качественного контингента абитуриентов остается одной из приоритетных задач образовательной политики университета. В отчетном периоде реализован комплекс мер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по увеличению охвата школьников, обучающихся в цифровом предуниверсарии «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Медкласс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>», в том числе за счет продвижения платформы в регионах Р</w:t>
      </w:r>
      <w:r w:rsidR="009934D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. В 2023 году разработано и размещено 10 новых курсов. Внедрен новый формат работы – выездных мероприятий «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Медкласс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 твоем городе». В рамках приемной кампании интерактивный город профессий был представлен в 6 городах Сибирского федерального округа</w:t>
      </w:r>
      <w:r w:rsidR="009934D2">
        <w:rPr>
          <w:rFonts w:ascii="Times New Roman" w:hAnsi="Times New Roman" w:cs="Times New Roman"/>
          <w:sz w:val="28"/>
          <w:szCs w:val="28"/>
          <w:lang w:eastAsia="ru-RU"/>
        </w:rPr>
        <w:t xml:space="preserve"> с охватом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более 2</w:t>
      </w:r>
      <w:r w:rsidR="009934D2">
        <w:rPr>
          <w:rFonts w:ascii="Times New Roman" w:hAnsi="Times New Roman" w:cs="Times New Roman"/>
          <w:sz w:val="28"/>
          <w:szCs w:val="28"/>
          <w:lang w:eastAsia="ru-RU"/>
        </w:rPr>
        <w:t>,5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тыс. школьников.</w:t>
      </w:r>
    </w:p>
    <w:p w:rsidR="00CA01B3" w:rsidRPr="002619A6" w:rsidRDefault="006341EA" w:rsidP="00426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Для бесплатного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профилизированного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на платформу «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Медкласс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» привлечено более </w:t>
      </w:r>
      <w:r w:rsidR="0050411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92CFD" w:rsidRPr="002619A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00 школьников из 2</w:t>
      </w:r>
      <w:r w:rsidR="0050411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регионов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934D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, Республик Казахстан, Кыргызстан, Узбекистан, Белоруссии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. К проекту присоединились </w:t>
      </w:r>
      <w:r w:rsidR="0050411B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 w:rsidR="0050411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9934D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 Республики Узбекистан.</w:t>
      </w:r>
      <w:r w:rsidR="00426130" w:rsidRPr="002619A6">
        <w:t xml:space="preserve"> </w:t>
      </w:r>
      <w:r w:rsidR="00426130" w:rsidRPr="002619A6">
        <w:rPr>
          <w:rFonts w:ascii="Times New Roman" w:hAnsi="Times New Roman" w:cs="Times New Roman"/>
          <w:sz w:val="28"/>
          <w:szCs w:val="28"/>
          <w:lang w:eastAsia="ru-RU"/>
        </w:rPr>
        <w:t>Среди выпускников школ, обучавшихся на цифровой платформе, 37,3% подали документы в СибГМУ;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6130" w:rsidRPr="002619A6">
        <w:rPr>
          <w:rFonts w:ascii="Times New Roman" w:hAnsi="Times New Roman" w:cs="Times New Roman"/>
          <w:sz w:val="28"/>
          <w:szCs w:val="28"/>
          <w:lang w:eastAsia="ru-RU"/>
        </w:rPr>
        <w:t>каждый восьмой зачисленный абитуриент в 2023 году – участник цифрового предуниверсария.</w:t>
      </w:r>
    </w:p>
    <w:p w:rsidR="00D212CE" w:rsidRPr="002619A6" w:rsidRDefault="00D212CE" w:rsidP="00E76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Для повышения востребованности образования в СибГМУ, а также отвечая на потребности рынка, университет в отчетном периоде значительно расширил портфель образовательных программ. Запущены программы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магистратур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направлениям подготовки «Промышленная фармация», «Биотехнология»,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Общественное здравоохранение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профиль «Эпидемиология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для задач общественного здравоохранения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первая в России программа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специалитета по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профилю «Трансляционная медицина»</w:t>
      </w:r>
      <w:r w:rsidR="00A84A9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A96">
        <w:rPr>
          <w:rFonts w:ascii="Times New Roman" w:hAnsi="Times New Roman" w:cs="Times New Roman"/>
          <w:sz w:val="28"/>
          <w:szCs w:val="28"/>
          <w:lang w:eastAsia="ru-RU"/>
        </w:rPr>
        <w:t>программы бакалавриата «</w:t>
      </w:r>
      <w:r w:rsidR="00A84A96" w:rsidRPr="00A84A96">
        <w:rPr>
          <w:rFonts w:ascii="Times New Roman" w:hAnsi="Times New Roman" w:cs="Times New Roman"/>
          <w:sz w:val="28"/>
          <w:szCs w:val="28"/>
          <w:lang w:eastAsia="ru-RU"/>
        </w:rPr>
        <w:t>Биология</w:t>
      </w:r>
      <w:r w:rsidR="00A84A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84A96" w:rsidRPr="00A84A96">
        <w:rPr>
          <w:rFonts w:ascii="Times New Roman" w:hAnsi="Times New Roman" w:cs="Times New Roman"/>
          <w:sz w:val="28"/>
          <w:szCs w:val="28"/>
          <w:lang w:eastAsia="ru-RU"/>
        </w:rPr>
        <w:t xml:space="preserve"> (профиль «Биомедицина»)</w:t>
      </w:r>
      <w:r w:rsidR="00A84A96">
        <w:rPr>
          <w:rFonts w:ascii="Times New Roman" w:hAnsi="Times New Roman" w:cs="Times New Roman"/>
          <w:sz w:val="28"/>
          <w:szCs w:val="28"/>
          <w:lang w:eastAsia="ru-RU"/>
        </w:rPr>
        <w:t xml:space="preserve"> и «</w:t>
      </w:r>
      <w:r w:rsidR="00A84A96" w:rsidRPr="00A84A96">
        <w:rPr>
          <w:rFonts w:ascii="Times New Roman" w:hAnsi="Times New Roman" w:cs="Times New Roman"/>
          <w:sz w:val="28"/>
          <w:szCs w:val="28"/>
          <w:lang w:eastAsia="ru-RU"/>
        </w:rPr>
        <w:t>Биотехнология</w:t>
      </w:r>
      <w:r w:rsidR="00A84A9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84A96" w:rsidRPr="00A84A96">
        <w:rPr>
          <w:rFonts w:ascii="Times New Roman" w:hAnsi="Times New Roman" w:cs="Times New Roman"/>
          <w:sz w:val="28"/>
          <w:szCs w:val="28"/>
          <w:lang w:eastAsia="ru-RU"/>
        </w:rPr>
        <w:t>(профиль «Фармацевтическая и пищевая биотехнология»)</w:t>
      </w:r>
      <w:r w:rsidR="00A84A96">
        <w:rPr>
          <w:rFonts w:ascii="Times New Roman" w:hAnsi="Times New Roman" w:cs="Times New Roman"/>
          <w:sz w:val="28"/>
          <w:szCs w:val="28"/>
          <w:lang w:eastAsia="ru-RU"/>
        </w:rPr>
        <w:t>; программы ординатуры «</w:t>
      </w:r>
      <w:r w:rsidR="00A84A96" w:rsidRPr="00A84A96">
        <w:rPr>
          <w:rFonts w:ascii="Times New Roman" w:hAnsi="Times New Roman" w:cs="Times New Roman"/>
          <w:sz w:val="28"/>
          <w:szCs w:val="28"/>
          <w:lang w:eastAsia="ru-RU"/>
        </w:rPr>
        <w:t>Клиническая фармакология» и «Медицинская микробиология»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. Беспрецедентная активность в </w:t>
      </w:r>
      <w:r w:rsidR="006266B8" w:rsidRPr="002619A6">
        <w:rPr>
          <w:rFonts w:ascii="Times New Roman" w:hAnsi="Times New Roman" w:cs="Times New Roman"/>
          <w:sz w:val="28"/>
          <w:szCs w:val="28"/>
          <w:lang w:eastAsia="ru-RU"/>
        </w:rPr>
        <w:t>формировании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новых образовательных программ стала возможной благодаря проведенной работе по формированию стратегий развития факультетов.</w:t>
      </w:r>
    </w:p>
    <w:p w:rsidR="00E7683E" w:rsidRPr="002619A6" w:rsidRDefault="00CA01B3" w:rsidP="00D2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Университет активно сотрудничает с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ОмГМУ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>, АГМУ, Казански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ГМУ и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КемГУ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B2062F">
        <w:rPr>
          <w:rFonts w:ascii="Times New Roman" w:hAnsi="Times New Roman" w:cs="Times New Roman"/>
          <w:sz w:val="28"/>
          <w:szCs w:val="28"/>
          <w:lang w:eastAsia="ru-RU"/>
        </w:rPr>
        <w:t>части совместной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CD7FD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B2062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 сетевом формат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е реализованы 3 программы ДПО по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трансформации высшего образования, пациент-ориентированных установок, клинических исследований. </w:t>
      </w:r>
    </w:p>
    <w:p w:rsidR="00CA01B3" w:rsidRPr="002619A6" w:rsidRDefault="00CA01B3" w:rsidP="00D2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Высокое качество</w:t>
      </w:r>
      <w:r w:rsidR="007B2F25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 уровень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F25" w:rsidRPr="002619A6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СибГМУ подтверждается 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>результатами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профессионально-общественной аккредитации.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 2023 году такую аккредитацию получили </w:t>
      </w:r>
      <w:r w:rsidR="00B2062F">
        <w:rPr>
          <w:rFonts w:ascii="Times New Roman" w:hAnsi="Times New Roman" w:cs="Times New Roman"/>
          <w:sz w:val="28"/>
          <w:szCs w:val="28"/>
          <w:lang w:eastAsia="ru-RU"/>
        </w:rPr>
        <w:t xml:space="preserve">еще </w:t>
      </w:r>
      <w:r w:rsidR="00283DFD" w:rsidRPr="002619A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F520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83DFD" w:rsidRPr="002619A6">
        <w:rPr>
          <w:rFonts w:ascii="Times New Roman" w:hAnsi="Times New Roman" w:cs="Times New Roman"/>
          <w:sz w:val="28"/>
          <w:szCs w:val="28"/>
          <w:lang w:eastAsia="ru-RU"/>
        </w:rPr>
        <w:t>итого</w:t>
      </w:r>
      <w:r w:rsidR="00BF520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DFD" w:rsidRPr="002619A6">
        <w:rPr>
          <w:rFonts w:ascii="Times New Roman" w:hAnsi="Times New Roman" w:cs="Times New Roman"/>
          <w:sz w:val="28"/>
          <w:szCs w:val="28"/>
          <w:lang w:eastAsia="ru-RU"/>
        </w:rPr>
        <w:t>15 программ</w:t>
      </w:r>
      <w:r w:rsidR="00BF5203" w:rsidRPr="002619A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7683E" w:rsidRPr="002619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683E" w:rsidRPr="002619A6" w:rsidRDefault="00E7683E" w:rsidP="00BD1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Ключевым институциональным изменением образовательной политики в 2023 году стала разработка и начало внедрения </w:t>
      </w:r>
      <w:r w:rsidR="00B2062F">
        <w:rPr>
          <w:rFonts w:ascii="Times New Roman" w:hAnsi="Times New Roman" w:cs="Times New Roman"/>
          <w:sz w:val="28"/>
          <w:szCs w:val="28"/>
          <w:lang w:eastAsia="ru-RU"/>
        </w:rPr>
        <w:t xml:space="preserve">новой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модели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медицинского образования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системы индивидуальных образовательных траекторий. Новая структура факультетов и утверждение </w:t>
      </w:r>
      <w:r w:rsidR="006266B8" w:rsidRPr="002619A6">
        <w:rPr>
          <w:rFonts w:ascii="Times New Roman" w:hAnsi="Times New Roman" w:cs="Times New Roman"/>
          <w:sz w:val="28"/>
          <w:szCs w:val="28"/>
          <w:lang w:eastAsia="ru-RU"/>
        </w:rPr>
        <w:t>их стратегий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развитие </w:t>
      </w:r>
      <w:r w:rsidR="006266B8" w:rsidRPr="002619A6">
        <w:rPr>
          <w:rFonts w:ascii="Times New Roman" w:hAnsi="Times New Roman" w:cs="Times New Roman"/>
          <w:sz w:val="28"/>
          <w:szCs w:val="28"/>
          <w:lang w:eastAsia="ru-RU"/>
        </w:rPr>
        <w:t>научной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инфраструктуры позволили интегрировать исследовательские задачи и разработку медицинских технологий в образовательный процесс так, чтобы новая модель образования соответствовала темпам развития отрасли. Важную роль в подготовке изменений основных образовательных программ сыграли стратегические проекты, каждый из которых определил новую образовательную повестку на факультете.</w:t>
      </w:r>
    </w:p>
    <w:p w:rsidR="006A186C" w:rsidRPr="002619A6" w:rsidRDefault="00D03814" w:rsidP="006A1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Отличительной особенностью модели образования в СибГМУ станет объем практической подготовки студентов на базах работодателей</w:t>
      </w:r>
      <w:r w:rsidR="009272F4" w:rsidRPr="002619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2F4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Университет впервые в стране, с момента отменены </w:t>
      </w:r>
      <w:proofErr w:type="spellStart"/>
      <w:r w:rsidR="009272F4" w:rsidRPr="002619A6">
        <w:rPr>
          <w:rFonts w:ascii="Times New Roman" w:hAnsi="Times New Roman" w:cs="Times New Roman"/>
          <w:sz w:val="28"/>
          <w:szCs w:val="28"/>
          <w:lang w:eastAsia="ru-RU"/>
        </w:rPr>
        <w:t>субординатуры</w:t>
      </w:r>
      <w:proofErr w:type="spellEnd"/>
      <w:r w:rsidR="009272F4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 интернатуры, увеличивает часы на клиническую практику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до 70% </w:t>
      </w:r>
      <w:r w:rsidR="009272F4" w:rsidRPr="002619A6"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программы.</w:t>
      </w:r>
    </w:p>
    <w:p w:rsidR="00BD155E" w:rsidRPr="002619A6" w:rsidRDefault="00BD155E" w:rsidP="00BD1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Пациент-ориентированность обозначена как неотъемлемая часть новой модели образования в СибГМУ. Благодаря реализации стратегического проекта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«Трансформация медицинского и фармацевтического образования» разработан и включен для освоения студентами 4, 5, 6 курсов по специальности «Лечебное дело»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уникальн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модул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«Пациент-ориен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тированные практики в медицине». </w:t>
      </w:r>
    </w:p>
    <w:p w:rsidR="00CA01B3" w:rsidRPr="002619A6" w:rsidRDefault="00CA01B3" w:rsidP="00BD1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Внедрены новые технологии симуляционного обучения, включающие технологии виртуальной и дополненной реальности (отработка навыков коммуникации, виртуальная клиника)</w:t>
      </w:r>
      <w:r w:rsidR="00BD155E" w:rsidRPr="002619A6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проекта </w:t>
      </w:r>
      <w:r w:rsidR="00BD155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по созданию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r w:rsidR="00BD155E" w:rsidRPr="002619A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 w:rsidR="00BD155E" w:rsidRPr="002619A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инновационной хирургии в образовательный процесс внедряются технологии отработки хирургических навыков на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кадаверном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материале. </w:t>
      </w:r>
      <w:r w:rsidR="00BD155E" w:rsidRPr="002619A6">
        <w:rPr>
          <w:rFonts w:ascii="Times New Roman" w:hAnsi="Times New Roman" w:cs="Times New Roman"/>
          <w:sz w:val="28"/>
          <w:szCs w:val="28"/>
          <w:lang w:eastAsia="ru-RU"/>
        </w:rPr>
        <w:t>Расширение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практикоориентированн</w:t>
      </w:r>
      <w:r w:rsidR="00BD155E" w:rsidRPr="002619A6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BD155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позволяет обучающимся максимально приблизиться к освоению практических навыков, углубиться в профессиональную деятельность и быть более в</w:t>
      </w:r>
      <w:r w:rsidR="00BD155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остребованными на рынке труда. </w:t>
      </w:r>
    </w:p>
    <w:p w:rsidR="00A00B1F" w:rsidRPr="002619A6" w:rsidRDefault="006B13B6" w:rsidP="00616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Для обеспечения эффективного перехода к системе индивидуальных образовательных траекторий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СибГМУ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выстраивает субъект-ориентированную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сред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, предоставляющ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как профессиональных, так и надпрофессиональных компетенций</w:t>
      </w:r>
      <w:r w:rsidR="00A00B1F" w:rsidRPr="002619A6"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0B1F" w:rsidRPr="002619A6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A00B1F" w:rsidRPr="002619A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широкого пула образовательных программ, интенсивов, арт-практик. </w:t>
      </w:r>
      <w:r w:rsidR="00A00B1F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Все обучающиеся </w:t>
      </w:r>
      <w:r w:rsidR="00565C58" w:rsidRPr="002619A6">
        <w:rPr>
          <w:rFonts w:ascii="Times New Roman" w:hAnsi="Times New Roman" w:cs="Times New Roman"/>
          <w:sz w:val="28"/>
          <w:szCs w:val="28"/>
          <w:lang w:eastAsia="ru-RU"/>
        </w:rPr>
        <w:t>в процессе формирования</w:t>
      </w:r>
      <w:r w:rsidR="00A00B1F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индивидуальной траектории</w:t>
      </w:r>
      <w:r w:rsidR="00565C58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="00A00B1F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будут проходить диагностику надпрофессиональных компетенций. Для устранения выявленных дефицитов каждому обучающемуся для освоения будут предложены к выбору соответствующие дисциплины (модули). В отчетном периоде в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 w:rsidR="00A00B1F" w:rsidRPr="002619A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0B1F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надпрофессиональных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компетенций прошли диагностику более 25% </w:t>
      </w:r>
      <w:r w:rsidR="00565C58" w:rsidRPr="002619A6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студентов, часть которых уже в </w:t>
      </w:r>
      <w:r w:rsidR="00565C58" w:rsidRPr="002619A6">
        <w:rPr>
          <w:rFonts w:ascii="Times New Roman" w:hAnsi="Times New Roman" w:cs="Times New Roman"/>
          <w:sz w:val="28"/>
          <w:szCs w:val="28"/>
          <w:lang w:eastAsia="ru-RU"/>
        </w:rPr>
        <w:t>текущем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получили паспорта компетенций. </w:t>
      </w:r>
    </w:p>
    <w:p w:rsidR="00565C58" w:rsidRPr="002619A6" w:rsidRDefault="00CC0C16" w:rsidP="00565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Для выполнения задач, предусмотренных программой развития, а также учитывая рекомендации Совета по реализации программы «Приоритет-2030» университет впервые приступил к развитию</w:t>
      </w:r>
      <w:r w:rsidR="00246C6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501E" w:rsidRPr="002619A6">
        <w:rPr>
          <w:rFonts w:ascii="Times New Roman" w:hAnsi="Times New Roman" w:cs="Times New Roman"/>
          <w:sz w:val="28"/>
          <w:szCs w:val="28"/>
          <w:lang w:eastAsia="ru-RU"/>
        </w:rPr>
        <w:t>системы выявления, разработки и внедрения новых образовательных технологий и повышению педагогического потенциала профессорско-преподавательского состава.</w:t>
      </w:r>
    </w:p>
    <w:p w:rsidR="00CC0C16" w:rsidRPr="002619A6" w:rsidRDefault="00565C58" w:rsidP="00565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эффективного управления процессом получения преподавателями педагогических и иных компетенций, необходимых для реализации новой модели образования, спроектирован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компетентност</w:t>
      </w:r>
      <w:r w:rsidR="00FE7D05" w:rsidRPr="002619A6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профиль ППС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СибГМУ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включающий педагогические, профессиональные, </w:t>
      </w:r>
      <w:proofErr w:type="spellStart"/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надпрофессиональные</w:t>
      </w:r>
      <w:proofErr w:type="spellEnd"/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, научно-исследовательские и цифровые компетенции. На основе выявленных дефицитов разработаны и реализ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уются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курсы ДПО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, на которых уже обучено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67%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преподавателей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университета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65C58" w:rsidRPr="002619A6" w:rsidRDefault="00565C58" w:rsidP="00E85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Для р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азвити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я педагогическ</w:t>
      </w:r>
      <w:r w:rsidR="008F23E0" w:rsidRPr="002619A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потенциала запущен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«Неформальное образование педагогов высшего медицинского и фармацевтического образования», где преподаватели </w:t>
      </w:r>
      <w:r w:rsidR="00BB4BCF" w:rsidRPr="002619A6">
        <w:rPr>
          <w:rFonts w:ascii="Times New Roman" w:hAnsi="Times New Roman" w:cs="Times New Roman"/>
          <w:sz w:val="28"/>
          <w:szCs w:val="28"/>
          <w:lang w:eastAsia="ru-RU"/>
        </w:rPr>
        <w:t>актуализируют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>, управления профессиональным брендом, аргументации, системного и критического мышления, планирования и управления эмоциями.</w:t>
      </w:r>
      <w:r w:rsidR="00BB4BCF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Коммуникативные навыки совершенствуются также в рамках интенсивов по пациент-ориентированной коммуникации центра надпрофессиональных компетенций с участием симулированного пациента.</w:t>
      </w:r>
      <w:r w:rsidR="00696F30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>Планируется</w:t>
      </w:r>
      <w:r w:rsidR="00696F30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запу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>ск</w:t>
      </w:r>
      <w:r w:rsidR="00696F30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молодого пед</w:t>
      </w:r>
      <w:r w:rsidR="00696F30" w:rsidRPr="002619A6">
        <w:rPr>
          <w:rFonts w:ascii="Times New Roman" w:hAnsi="Times New Roman" w:cs="Times New Roman"/>
          <w:sz w:val="28"/>
          <w:szCs w:val="28"/>
          <w:lang w:eastAsia="ru-RU"/>
        </w:rPr>
        <w:t>агога для преподавателей СибГМУ.</w:t>
      </w:r>
    </w:p>
    <w:p w:rsidR="00A577FE" w:rsidRPr="002619A6" w:rsidRDefault="00A577FE" w:rsidP="00E85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Значимым изменением стало формирование системы внедрения в образовательный процесс новых образовательных технологий и педагогических практик. Соответствующие решения были приняты ученым советом университета и реализованы в рамках специальной комиссии при центральном методическом совете. Ответственный подход к выполнению поставленных задач за полугодовой период работы комиссии позволил выявить и и</w:t>
      </w:r>
      <w:r w:rsidR="00565C58" w:rsidRPr="002619A6">
        <w:rPr>
          <w:rFonts w:ascii="Times New Roman" w:hAnsi="Times New Roman" w:cs="Times New Roman"/>
          <w:sz w:val="28"/>
          <w:szCs w:val="28"/>
          <w:lang w:eastAsia="ru-RU"/>
        </w:rPr>
        <w:t>нтегрирова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565C58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образовательный процесс цифровые образовательные технологии, смешанные (интегрированные, гибридные) технологии, технологии развития критического мышления, игровые (ролевые и деловые игры), задачные (главным образом, алгоритмические задачи), проектн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565C58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 и технологи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565C58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мастер-класса. </w:t>
      </w:r>
    </w:p>
    <w:p w:rsidR="00E8599B" w:rsidRPr="002619A6" w:rsidRDefault="00565C58" w:rsidP="00DD2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t>первые в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t>ый процесс внедрены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виртуальной реальности. </w:t>
      </w:r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t>В мультипрофильный аккредитационно-симуляционный центр приобретен симулированный пациент, а также многопрофильная виртуальная клиника для отработки коммуникации, диагностики и лечения в виртуальной среде «</w:t>
      </w:r>
      <w:proofErr w:type="spellStart"/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t>Димедус</w:t>
      </w:r>
      <w:proofErr w:type="spellEnd"/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t>». Преподаватели имеют возможность самостоятельно р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азраб</w:t>
      </w:r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t>атывать и внедрять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в виртуальной клинике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авторски</w:t>
      </w:r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клинически</w:t>
      </w:r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99B" w:rsidRPr="002619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сценарии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D2174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До конца года ряд аудиторий будет оснащен </w:t>
      </w:r>
      <w:proofErr w:type="spellStart"/>
      <w:r w:rsidR="00DD2174" w:rsidRPr="002619A6">
        <w:rPr>
          <w:rFonts w:ascii="Times New Roman" w:hAnsi="Times New Roman" w:cs="Times New Roman"/>
          <w:sz w:val="28"/>
          <w:szCs w:val="28"/>
          <w:lang w:eastAsia="ru-RU"/>
        </w:rPr>
        <w:t>видеоинструментами</w:t>
      </w:r>
      <w:proofErr w:type="spellEnd"/>
      <w:r w:rsidR="00DD2174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 инфраструктурой для современного гибридного образования.</w:t>
      </w:r>
    </w:p>
    <w:p w:rsidR="00565C58" w:rsidRPr="002619A6" w:rsidRDefault="00565C58" w:rsidP="00E85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В образовательный процесс внедрены</w:t>
      </w:r>
      <w:r w:rsidR="006266B8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уникальные для российской системы медицинского образования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арт-практики для изучения дисциплин медицинского профиля, техники визуализации учебной информации и мышления, технологий организации самостоятельной работы. </w:t>
      </w:r>
    </w:p>
    <w:p w:rsidR="00A577FE" w:rsidRPr="002619A6" w:rsidRDefault="006266B8" w:rsidP="00607C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Университет формирует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баз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лучших педагогических практик высшего медицинского и фармацевтического образования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, которую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тиражирова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медицинские и фармацевтические вузы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страны</w:t>
      </w:r>
      <w:r w:rsidR="00A577FE" w:rsidRPr="002619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01B3" w:rsidRPr="002619A6" w:rsidRDefault="00607CBE" w:rsidP="00607C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ажное место в профиле современного преподавателя занимает цифровая компетентность. Цифровой кафедр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СибГМУ разработа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и внедрена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систем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и ежегодного мониторинга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цифровых компетенций ППС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. Д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оля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преподавателей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, владеющих компетенциями цифровой экономики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, увеличилась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до 34,6% в 2023 году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Преподавателям с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выявленны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цифровы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>дефицит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CA01B3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пройти курсы ДПО по навыкам работы в цифровом пространстве, информационно-образовательной среде и безопасному информационному пространству образовательной организации. </w:t>
      </w:r>
    </w:p>
    <w:p w:rsidR="000F48EA" w:rsidRPr="002619A6" w:rsidRDefault="00282E74" w:rsidP="000F48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2023 году </w:t>
      </w:r>
      <w:r w:rsidR="00CA01B3"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СибГМУ</w:t>
      </w: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завершил</w:t>
      </w:r>
      <w:r w:rsidR="00CA01B3"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</w:t>
      </w: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и запустил</w:t>
      </w:r>
      <w:r w:rsidR="00CA01B3"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имеющую аналогов в России цифровую платформу дополнительного профессионального образования для медицинских работников и ученых, на которой представлено более 1000 </w:t>
      </w: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программ</w:t>
      </w:r>
      <w:r w:rsidR="00CA01B3"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48EA"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Платформа предоставляет слушателям возможности взаимодействия с университетом полностью в онлайн-формате, выбора программы под конкретные опыт и задачи, контроля процесса обучения своих сотрудников для работодателей-заказчиков обучения.</w:t>
      </w:r>
    </w:p>
    <w:p w:rsidR="001E2046" w:rsidRPr="002619A6" w:rsidRDefault="001E2046" w:rsidP="00053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06A67" w:rsidRPr="002619A6" w:rsidRDefault="00A530C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" w:name="_Toc158992846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1.2. Научно-исследовательская политика и политика в области инноваций и коммерциализации разработок</w:t>
      </w:r>
      <w:bookmarkEnd w:id="3"/>
    </w:p>
    <w:p w:rsidR="00806A67" w:rsidRPr="002619A6" w:rsidRDefault="00806A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eastAsia="Times New Roman" w:hAnsi="Times New Roman" w:cs="Times New Roman"/>
        </w:rPr>
      </w:pP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В 2023 году СибГМУ обеспечил приоритизацию логики продуктового подхода в научно-исследовательской политике в соответствии с интересами 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отрасли здравоохранения. Анализ глобальных трендов и собственных технологических компетенций позволил сформулировать три ядерных направления в </w:t>
      </w:r>
      <w:r w:rsidRPr="002619A6">
        <w:rPr>
          <w:rFonts w:ascii="Times New Roman" w:eastAsia="Times New Roman" w:hAnsi="Times New Roman" w:cs="Times New Roman"/>
          <w:sz w:val="28"/>
          <w:szCs w:val="26"/>
          <w:lang w:val="en-US"/>
        </w:rPr>
        <w:t>R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>&amp;</w:t>
      </w:r>
      <w:r w:rsidRPr="002619A6">
        <w:rPr>
          <w:rFonts w:ascii="Times New Roman" w:eastAsia="Times New Roman" w:hAnsi="Times New Roman" w:cs="Times New Roman"/>
          <w:sz w:val="28"/>
          <w:szCs w:val="26"/>
          <w:lang w:val="en-US"/>
        </w:rPr>
        <w:t>D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для максимальной концентрации ресурсов: передовые фармацевтические разработки, медицинские изделия на основе цифровых решений и гибридного искусственного интеллекта, прецизионные диагностические технологии.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>Инициирован процесс внесения изменений в устав учреждения, которые откроют перспективы производства и продажи собственных медицинских изделий, программно-аппаратных комплексов и программного обеспечения, что ускорит цикл трансляции технологий и разработок до потребителя и заказчика.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За </w:t>
      </w:r>
      <w:r w:rsidR="008F23E0" w:rsidRPr="002619A6">
        <w:rPr>
          <w:rFonts w:ascii="Times New Roman" w:eastAsia="Times New Roman" w:hAnsi="Times New Roman" w:cs="Times New Roman"/>
          <w:sz w:val="28"/>
          <w:szCs w:val="26"/>
        </w:rPr>
        <w:t>два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года реализации программы развития объем средств от </w:t>
      </w:r>
      <w:r w:rsidR="00E952C0">
        <w:rPr>
          <w:rFonts w:ascii="Times New Roman" w:eastAsia="Times New Roman" w:hAnsi="Times New Roman" w:cs="Times New Roman"/>
          <w:sz w:val="28"/>
          <w:szCs w:val="26"/>
        </w:rPr>
        <w:t>выполнения НИОКР увеличился на 97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% </w:t>
      </w:r>
      <w:r w:rsidR="00E952C0">
        <w:rPr>
          <w:rFonts w:ascii="Times New Roman" w:eastAsia="Times New Roman" w:hAnsi="Times New Roman" w:cs="Times New Roman"/>
          <w:sz w:val="28"/>
          <w:szCs w:val="26"/>
        </w:rPr>
        <w:t>и впервые составил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952C0" w:rsidRPr="00E952C0">
        <w:rPr>
          <w:rFonts w:ascii="Times New Roman" w:eastAsia="Times New Roman" w:hAnsi="Times New Roman" w:cs="Times New Roman"/>
          <w:sz w:val="28"/>
          <w:szCs w:val="26"/>
        </w:rPr>
        <w:t>2</w:t>
      </w:r>
      <w:r w:rsidR="00E952C0">
        <w:rPr>
          <w:rFonts w:ascii="Times New Roman" w:eastAsia="Times New Roman" w:hAnsi="Times New Roman" w:cs="Times New Roman"/>
          <w:sz w:val="28"/>
          <w:szCs w:val="26"/>
        </w:rPr>
        <w:t>56,</w:t>
      </w:r>
      <w:r w:rsidR="00E952C0" w:rsidRPr="00E952C0">
        <w:rPr>
          <w:rFonts w:ascii="Times New Roman" w:eastAsia="Times New Roman" w:hAnsi="Times New Roman" w:cs="Times New Roman"/>
          <w:sz w:val="28"/>
          <w:szCs w:val="26"/>
        </w:rPr>
        <w:t>5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млн рублей. </w:t>
      </w:r>
      <w:r w:rsidR="00E952C0" w:rsidRPr="00E952C0">
        <w:rPr>
          <w:rFonts w:ascii="Times New Roman" w:eastAsia="Times New Roman" w:hAnsi="Times New Roman" w:cs="Times New Roman"/>
          <w:sz w:val="28"/>
          <w:szCs w:val="26"/>
        </w:rPr>
        <w:t>В 2023 году университетом подано 43 заявки на РИД, заключено 6 лицензионных договоров.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>Одной из амбициозных задач СибГМУ является достижение лидерских позиций в фармацевтической отрасли. В кооперации с участниками консорциума реализован ряд проектов в области разработки инновационных лекарственных средств, моделирования заболеваний, биотехнологических продуктов. Результаты, полученные в рамках стратегического проекта «Таргетная тераностика», представлены в разделе 2.3 отчета. В 2023 году в рамках федерального проекта «Медицинская наука для человека» СибГМУ выполн</w:t>
      </w:r>
      <w:r w:rsidR="00A43F76">
        <w:rPr>
          <w:rFonts w:ascii="Times New Roman" w:eastAsia="Times New Roman" w:hAnsi="Times New Roman" w:cs="Times New Roman"/>
          <w:sz w:val="28"/>
          <w:szCs w:val="26"/>
        </w:rPr>
        <w:t>ил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клинические исследования I фазы собственного лекарственного препарата «Полистан», снижающего токсические эффекты и повышающего эффективность цитостатической терапии злокачественных новообразований. 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>Совместно с промышленным партнером ООО «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Фармбиопром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>» в СибГМУ организовано производство фармацевтической субстанции низкомолекулярного гепарина. Проект имеет важное социальное значение и позволит решить проблему импортозамещения в России антикоагулянтов на основе гепарина. В 2023 году разработана технологическая схема (программа и методики исследовательских испытаний) для масштабирования технологии получения активной фармацевтической субстанции.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Формирование глобального лидерства СибГМУ в области генетических технологий обеспечивается за счет разработки принципиально новых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противометастатических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препаратов, которые определят прорыв в стратегии и тактике лечения онкологических заболеваний, сформируют глобальное конкурентное преимущество для отечественного фармацевтического рынка. Найден индустриальный партнер, заинтересованный в проведении клинических исследований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генотерапевтического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препарата</w:t>
      </w:r>
      <w:r w:rsidRPr="002619A6">
        <w:rPr>
          <w:sz w:val="24"/>
        </w:rPr>
        <w:t xml:space="preserve"> 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МиРНА-5. 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>В 2023 году реализ</w:t>
      </w:r>
      <w:r w:rsidR="00A43F76">
        <w:rPr>
          <w:rFonts w:ascii="Times New Roman" w:eastAsia="Times New Roman" w:hAnsi="Times New Roman" w:cs="Times New Roman"/>
          <w:color w:val="000000"/>
          <w:sz w:val="28"/>
          <w:szCs w:val="26"/>
        </w:rPr>
        <w:t>ован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очередной этап стратегически важного проекта по модернизации инфраструктуры центра доклинических исследований. Современная исследовательская площадка закроет проблему отсутствия в регионе центров для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>мультидисциплинарных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экспериментальных исследований на биологических тест-системах, проведения доклинических исследований лекарственных средств и медицинских изделий. Для развития продуктового портфеля университета будет решена проблема перехода фармацевтических разработок на стадию клинических испытаний. Реализация проекта внесет значимый вклад в решение национальной задачи по импортозамещению на российском фармацевтическом рынке.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>Научно-производственный потенциал в области фармацевтических разработок, генетических технологий и сформированный портфель лекарственных средств (8 оригинальных препаратов) в рамках программы развития определили для СибГМУ перспективы масштабирования своей деятельности на уровне отрасли и региона. Университет ставит перед собой стратегическую задачу открытия в Томске к 2030 году крупного инжинирингового центра полного цикла с перспективой локализации производства не менее 15 инновационных лекарственных средств. Обсуждается вопрос размещения центра на площадке Особой экономической зоны.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Успешный старт во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фронтирном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для университета направлении – цифровой медицины – обеспечил динамику прорывных проектов в области цифровых технологий на основе искусственного интеллекта («Ретина», «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МанусКонсоль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>», «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ЭльВиро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» и др.). Ключевые результаты были получены в 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рамках стратегического проекта «Бионические цифровые платформы» (описаны в разделе 2.2 отчета). 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СибГМУ запустил первый в мире русскоязычный репозиторий открытых клинических данных SibMed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Clinical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Data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Repository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(dataset.ssmu.ru) – уникальное непрерывно пополняемое хранилище обезличенных медицинских данных многопрофильных клиник университета. Успешная реализация проекта стала результатом усилий проектных команд в рамках нескольких политик и стратегического проекта. Первыми пользователями репозитория стали передовые технологические компании (ООО «СберМедИИ»), исследовательские группы (МФТИ,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РАНХиГС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>), отметившие уникальность созданного ресурса для страны и российского рынка исследователей и разработчиков.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>В целях укрепления позиций СибГМУ в предметной специализации трансляционной медицины создана дискуссионная платформа - международный англоязычный электронный междисциплинарный рецензируемый журнал «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Systemic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and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Translational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Biomedicine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>», охватывающий такие передовы</w:t>
      </w:r>
      <w:r w:rsidR="0016037E">
        <w:rPr>
          <w:rFonts w:ascii="Times New Roman" w:eastAsia="Times New Roman" w:hAnsi="Times New Roman" w:cs="Times New Roman"/>
          <w:sz w:val="28"/>
          <w:szCs w:val="26"/>
        </w:rPr>
        <w:t>е области исследований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как генетика, высокопроизводительные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омиксные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технологии, клеточная и молекулярная биология, иммунология, фармацевтика, биоинженерия, наука о биоматериалах,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6"/>
        </w:rPr>
        <w:t>биоинформатика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6"/>
        </w:rPr>
        <w:t>, машинное обучение и математическое моделирование сложных биологических систем. В состав редакционной коллегии вошли крупные российские и зарубежные ученые.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Для масштабирования научно-технологических компетенций, вовлечения в приоритетную исследовательскую повестку университета большего количества НПР и молодых ученых СибГМУ провел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конкурс на создание кафедральных научно-образовательных лабораторий, по итогам которого в 2023 году созданы и оснащены 4 лаборатории: «Лаборатория превентивного программирования здоровья», «Лаборатория </w:t>
      </w:r>
      <w:r w:rsidR="00C71E6D"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твердых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лекарственных форм», «Лаборатория когнитивной нейрофизиологии психосоматических отношений», «Лаборатория экспериментальной биохимии и биологии». 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Новые объекты научно-исследовательской инфраструктуры обеспечат стимулирование фундаментальных и прикладных научных проектов, разработку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>инновационных продуктов и технологий, повышение качества подготовки специалистов, а также будут усиливать потенциал стратегических проектов.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>В рамках конкурса СибГМУ впервые начал системно внедрять инструменты внешней экспертизы научно-исследовательских проектов. Для экспертизы заявок были приглашены более 20 независимых экспертов из ведущих научных и образовательных организаций. Важным достижением стало создание и поддержка новых научных коллективов, а также трудоустройство не менее 15 молодых ученых на должностях лаборантов-исследователей.</w:t>
      </w:r>
    </w:p>
    <w:p w:rsidR="00A623AD" w:rsidRPr="002619A6" w:rsidRDefault="00A623AD" w:rsidP="000B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Комплекс мер, реализуемых в рамках нескольких политик университета по </w:t>
      </w:r>
      <w:r w:rsidRPr="002619A6">
        <w:rPr>
          <w:rFonts w:ascii="Times New Roman" w:hAnsi="Times New Roman" w:cs="Times New Roman"/>
          <w:sz w:val="28"/>
          <w:szCs w:val="26"/>
        </w:rPr>
        <w:t>вовлечению молодежи в науку, обеспечил рост количества лиц, осуществляющих подготовку кандидатских диссертаций. Количество аспирантов и соискателей в 2</w:t>
      </w:r>
      <w:r w:rsidR="0016037E">
        <w:rPr>
          <w:rFonts w:ascii="Times New Roman" w:hAnsi="Times New Roman" w:cs="Times New Roman"/>
          <w:sz w:val="28"/>
          <w:szCs w:val="26"/>
        </w:rPr>
        <w:t>023 году впервые составило 163</w:t>
      </w:r>
      <w:r w:rsidRPr="002619A6">
        <w:rPr>
          <w:rFonts w:ascii="Times New Roman" w:hAnsi="Times New Roman" w:cs="Times New Roman"/>
          <w:sz w:val="28"/>
          <w:szCs w:val="26"/>
        </w:rPr>
        <w:t xml:space="preserve"> человек</w:t>
      </w:r>
      <w:r w:rsidR="0016037E">
        <w:rPr>
          <w:rFonts w:ascii="Times New Roman" w:hAnsi="Times New Roman" w:cs="Times New Roman"/>
          <w:sz w:val="28"/>
          <w:szCs w:val="26"/>
        </w:rPr>
        <w:t>а</w:t>
      </w:r>
      <w:r w:rsidRPr="002619A6">
        <w:rPr>
          <w:rFonts w:ascii="Times New Roman" w:hAnsi="Times New Roman" w:cs="Times New Roman"/>
          <w:sz w:val="28"/>
          <w:szCs w:val="26"/>
        </w:rPr>
        <w:t>. Возросла востребованность интегрированной программы «ординатура-аспирантура», число обучающихся на которой достигло 10% от общего числа ординаторов.</w:t>
      </w:r>
    </w:p>
    <w:p w:rsidR="00A623AD" w:rsidRPr="002619A6" w:rsidRDefault="00A623AD" w:rsidP="000B63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hAnsi="Times New Roman" w:cs="Times New Roman"/>
          <w:sz w:val="28"/>
          <w:szCs w:val="26"/>
        </w:rPr>
        <w:t xml:space="preserve">Опыт разработки интегрированной программы и вовлечения ординаторов в научно-исследовательскую деятельность тиражирован в 13 университетов и 2 НИИ из 13 регионов в рамках программы </w:t>
      </w:r>
      <w:r w:rsidR="0016037E">
        <w:rPr>
          <w:rFonts w:ascii="Times New Roman" w:hAnsi="Times New Roman" w:cs="Times New Roman"/>
          <w:sz w:val="28"/>
          <w:szCs w:val="26"/>
        </w:rPr>
        <w:t>ДПО</w:t>
      </w:r>
      <w:r w:rsidRPr="002619A6">
        <w:rPr>
          <w:rFonts w:ascii="Times New Roman" w:hAnsi="Times New Roman" w:cs="Times New Roman"/>
          <w:sz w:val="28"/>
          <w:szCs w:val="26"/>
        </w:rPr>
        <w:t xml:space="preserve"> «Интеграция процессов образования и науки в подготовке кадров высшей квалификации».</w:t>
      </w:r>
    </w:p>
    <w:p w:rsidR="00A623AD" w:rsidRPr="002619A6" w:rsidRDefault="00A623AD" w:rsidP="000B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19A6">
        <w:rPr>
          <w:rFonts w:ascii="Times New Roman" w:hAnsi="Times New Roman" w:cs="Times New Roman"/>
          <w:sz w:val="28"/>
          <w:szCs w:val="26"/>
        </w:rPr>
        <w:t xml:space="preserve">В 2023 году СибГМУ второй раз подряд одержал победу в конкурсе на проведение акселерационных программ поддержки проектных команд и студенческих инициатив федерального проекта «Платформа университетского технологического предпринимательства». Получено три гранта по программе Фонда содействия инновациям «Студенческий </w:t>
      </w:r>
      <w:proofErr w:type="spellStart"/>
      <w:r w:rsidRPr="002619A6">
        <w:rPr>
          <w:rFonts w:ascii="Times New Roman" w:hAnsi="Times New Roman" w:cs="Times New Roman"/>
          <w:sz w:val="28"/>
          <w:szCs w:val="26"/>
        </w:rPr>
        <w:t>стартап</w:t>
      </w:r>
      <w:proofErr w:type="spellEnd"/>
      <w:r w:rsidRPr="002619A6">
        <w:rPr>
          <w:rFonts w:ascii="Times New Roman" w:hAnsi="Times New Roman" w:cs="Times New Roman"/>
          <w:sz w:val="28"/>
          <w:szCs w:val="26"/>
        </w:rPr>
        <w:t xml:space="preserve">». В университете создана </w:t>
      </w:r>
      <w:proofErr w:type="spellStart"/>
      <w:r w:rsidRPr="002619A6">
        <w:rPr>
          <w:rFonts w:ascii="Times New Roman" w:hAnsi="Times New Roman" w:cs="Times New Roman"/>
          <w:sz w:val="28"/>
          <w:szCs w:val="26"/>
        </w:rPr>
        <w:t>стартап</w:t>
      </w:r>
      <w:proofErr w:type="spellEnd"/>
      <w:r w:rsidRPr="002619A6">
        <w:rPr>
          <w:rFonts w:ascii="Times New Roman" w:hAnsi="Times New Roman" w:cs="Times New Roman"/>
          <w:sz w:val="28"/>
          <w:szCs w:val="26"/>
        </w:rPr>
        <w:t>-студия, в которой в отчетном периоде проведено более 70 мероприятий по популяризации технологического предпринимательства, разработано 11 продуктов, сгенерировано более 100 идей. Впервые в университете состоялись защиты выпускной квалификационной работы в формате «</w:t>
      </w:r>
      <w:proofErr w:type="spellStart"/>
      <w:r w:rsidRPr="002619A6">
        <w:rPr>
          <w:rFonts w:ascii="Times New Roman" w:hAnsi="Times New Roman" w:cs="Times New Roman"/>
          <w:sz w:val="28"/>
          <w:szCs w:val="26"/>
        </w:rPr>
        <w:t>Стартап</w:t>
      </w:r>
      <w:proofErr w:type="spellEnd"/>
      <w:r w:rsidRPr="002619A6">
        <w:rPr>
          <w:rFonts w:ascii="Times New Roman" w:hAnsi="Times New Roman" w:cs="Times New Roman"/>
          <w:sz w:val="28"/>
          <w:szCs w:val="26"/>
        </w:rPr>
        <w:t xml:space="preserve"> как диплом». Двое выпускников медико-биологического факультета представили комиссии проекты в области ИТ-решений для медицины и здравоохранения.</w:t>
      </w:r>
    </w:p>
    <w:p w:rsidR="00A623AD" w:rsidRPr="002619A6" w:rsidRDefault="00A623AD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 xml:space="preserve">В 2023 году СибГМУ сохранил рейтинговое место 1501+ в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THE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World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University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Rankings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>, улучшив динамику в национальном рейтинге на 10 пунктов, заняв 32-е место среди 78 представленных вузов России. В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THE Impact Rankings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>рост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>составил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200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</w:rPr>
        <w:t>пунктов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(801+); THE World University Rankings 2023 by subject: clinical and health (801+). </w:t>
      </w:r>
    </w:p>
    <w:p w:rsidR="004177AC" w:rsidRPr="002619A6" w:rsidRDefault="004177AC" w:rsidP="000B6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lang w:val="en-US"/>
        </w:rPr>
      </w:pPr>
    </w:p>
    <w:p w:rsidR="00806A67" w:rsidRPr="002619A6" w:rsidRDefault="00A530C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Toc158992847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1.3. Молодежная политика</w:t>
      </w:r>
      <w:bookmarkEnd w:id="4"/>
    </w:p>
    <w:p w:rsidR="00D64C34" w:rsidRPr="002619A6" w:rsidRDefault="00D64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07A20" w:rsidRPr="002619A6" w:rsidRDefault="00907A20" w:rsidP="00BA03FE">
      <w:pPr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молодёжной политики и внеучебной деятельности </w:t>
      </w:r>
      <w:r w:rsidR="00EB79E6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СибГМУ в 2023 году </w:t>
      </w:r>
      <w:r w:rsidR="00EB79E6" w:rsidRPr="002619A6">
        <w:rPr>
          <w:rFonts w:ascii="Times New Roman" w:hAnsi="Times New Roman" w:cs="Times New Roman"/>
          <w:sz w:val="28"/>
          <w:szCs w:val="28"/>
          <w:lang w:eastAsia="ru-RU"/>
        </w:rPr>
        <w:t>осуществлялось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9E6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во взаимосвязи с другими политиками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всестороннего расширения условий для успешной социализации и эффективной самореализации молодежи, </w:t>
      </w:r>
      <w:r w:rsidR="0010013E" w:rsidRPr="002619A6">
        <w:rPr>
          <w:rFonts w:ascii="Times New Roman" w:hAnsi="Times New Roman" w:cs="Times New Roman"/>
          <w:sz w:val="28"/>
          <w:szCs w:val="28"/>
          <w:lang w:eastAsia="ru-RU"/>
        </w:rPr>
        <w:t>увеличения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потенциала обучающихся </w:t>
      </w:r>
      <w:r w:rsidR="0010013E" w:rsidRPr="002619A6">
        <w:rPr>
          <w:rFonts w:ascii="Times New Roman" w:hAnsi="Times New Roman" w:cs="Times New Roman"/>
          <w:sz w:val="28"/>
          <w:szCs w:val="28"/>
          <w:lang w:eastAsia="ru-RU"/>
        </w:rPr>
        <w:t>в образовании, научной и проектной деятельности, технологическом предпринимательстве</w:t>
      </w:r>
      <w:r w:rsidR="00704F3F" w:rsidRPr="002619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013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интересах развития университета, системы здравоохранения</w:t>
      </w:r>
      <w:r w:rsidR="00EB79E6" w:rsidRPr="002619A6">
        <w:rPr>
          <w:rFonts w:ascii="Times New Roman" w:hAnsi="Times New Roman" w:cs="Times New Roman"/>
          <w:sz w:val="28"/>
          <w:szCs w:val="28"/>
          <w:lang w:eastAsia="ru-RU"/>
        </w:rPr>
        <w:t>, региона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B79E6" w:rsidRPr="002619A6">
        <w:rPr>
          <w:rFonts w:ascii="Times New Roman" w:hAnsi="Times New Roman" w:cs="Times New Roman"/>
          <w:sz w:val="28"/>
          <w:szCs w:val="28"/>
          <w:lang w:eastAsia="ru-RU"/>
        </w:rPr>
        <w:t>страны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200C" w:rsidRPr="002619A6" w:rsidRDefault="00624D19" w:rsidP="00BA03FE">
      <w:pPr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университет 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начал реформирование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>организации деятельности молодежных сообществ</w:t>
      </w:r>
      <w:r w:rsidR="006F63CF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6F63CF" w:rsidRPr="002619A6">
        <w:rPr>
          <w:rFonts w:ascii="Times New Roman" w:hAnsi="Times New Roman" w:cs="Times New Roman"/>
          <w:iCs/>
          <w:sz w:val="28"/>
          <w:szCs w:val="28"/>
        </w:rPr>
        <w:t>целью развития корпоративной культуры университета, установления и укрепления связей между обучающимися, работниками СибГМУ, реализующими себя в различных направлениях, сохранение и приумножение культурных достижений молодёжи и для создания условий для реализации потенциала молодёжи. Вновь создаваемые сообщества университета получают расширенные возможности и сервисы поддержки в реализации проектов разного уровня.</w:t>
      </w:r>
      <w:r w:rsidR="006F63CF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политики </w:t>
      </w:r>
      <w:r w:rsidR="00026988" w:rsidRPr="002619A6">
        <w:rPr>
          <w:rFonts w:ascii="Times New Roman" w:hAnsi="Times New Roman" w:cs="Times New Roman"/>
          <w:sz w:val="28"/>
          <w:szCs w:val="28"/>
          <w:lang w:eastAsia="ru-RU"/>
        </w:rPr>
        <w:t>университет меняет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подходы к созданию, учету, финансированию</w:t>
      </w:r>
      <w:r w:rsidR="006F63CF" w:rsidRPr="002619A6">
        <w:rPr>
          <w:rFonts w:ascii="Times New Roman" w:hAnsi="Times New Roman" w:cs="Times New Roman"/>
          <w:sz w:val="28"/>
          <w:szCs w:val="28"/>
          <w:lang w:eastAsia="ru-RU"/>
        </w:rPr>
        <w:t>, отчетности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сообществ, клубов, объединений, сопровождению их развития, вовлечени</w:t>
      </w:r>
      <w:r w:rsidR="006F63CF" w:rsidRPr="002619A6">
        <w:rPr>
          <w:rFonts w:ascii="Times New Roman" w:hAnsi="Times New Roman" w:cs="Times New Roman"/>
          <w:sz w:val="28"/>
          <w:szCs w:val="28"/>
          <w:lang w:eastAsia="ru-RU"/>
        </w:rPr>
        <w:t>ю в управление университетом, совместной работе с подразделениями вуза, обеспечению преемственности с региональной молодежной политикой.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 к сообществам призван повысить эффективность распределения </w:t>
      </w:r>
      <w:r w:rsidR="00026988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средств, 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выделяемых на развитие молодёжной политики, в том числе </w:t>
      </w:r>
      <w:r w:rsidR="006F63CF" w:rsidRPr="002619A6">
        <w:rPr>
          <w:rFonts w:ascii="Times New Roman" w:hAnsi="Times New Roman" w:cs="Times New Roman"/>
          <w:sz w:val="28"/>
          <w:szCs w:val="28"/>
          <w:lang w:eastAsia="ru-RU"/>
        </w:rPr>
        <w:t>в рамках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университетских грантов. </w:t>
      </w:r>
      <w:r w:rsidR="00975E04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4A0130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данных </w:t>
      </w:r>
      <w:r w:rsidR="00975E04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обусловлена также потребностью </w:t>
      </w:r>
      <w:r w:rsidR="004A0130" w:rsidRPr="002619A6">
        <w:rPr>
          <w:rFonts w:ascii="Times New Roman" w:hAnsi="Times New Roman" w:cs="Times New Roman"/>
          <w:sz w:val="28"/>
          <w:szCs w:val="28"/>
          <w:lang w:eastAsia="ru-RU"/>
        </w:rPr>
        <w:t>СибГМУ</w:t>
      </w:r>
      <w:r w:rsidR="00975E04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4A0130" w:rsidRPr="002619A6">
        <w:rPr>
          <w:rFonts w:ascii="Times New Roman" w:hAnsi="Times New Roman" w:cs="Times New Roman"/>
          <w:sz w:val="28"/>
          <w:szCs w:val="28"/>
          <w:lang w:eastAsia="ru-RU"/>
        </w:rPr>
        <w:t>формировании</w:t>
      </w:r>
      <w:r w:rsidR="00975E04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130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коллективов, объединенных тематиками </w:t>
      </w:r>
      <w:r w:rsidR="004A0130" w:rsidRPr="002619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направлениями, активно развивающимися в университете (образовательные технологии, технологическое предпринимательство, цифровые медицинские технологии и т.д.)</w:t>
      </w:r>
      <w:r w:rsidR="00BE0AD4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В отчетном периоде разработана </w:t>
      </w:r>
      <w:r w:rsidR="006F63CF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необходимая 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>нормативная база</w:t>
      </w:r>
      <w:r w:rsidR="006F63CF" w:rsidRPr="002619A6">
        <w:rPr>
          <w:rFonts w:ascii="Times New Roman" w:hAnsi="Times New Roman" w:cs="Times New Roman"/>
          <w:sz w:val="28"/>
          <w:szCs w:val="28"/>
          <w:lang w:eastAsia="ru-RU"/>
        </w:rPr>
        <w:t>, проводится информационная кампания</w:t>
      </w:r>
      <w:r w:rsidR="008A200C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D1512" w:rsidRPr="002619A6" w:rsidRDefault="00847FD3" w:rsidP="00BA03FE">
      <w:pPr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молодёжной политики в СибГМУ и вовлеченность обучающихся в повестку региональных мероприятий </w:t>
      </w:r>
      <w:r w:rsidR="00334891" w:rsidRPr="002619A6">
        <w:rPr>
          <w:rFonts w:ascii="Times New Roman" w:hAnsi="Times New Roman" w:cs="Times New Roman"/>
          <w:sz w:val="28"/>
          <w:szCs w:val="28"/>
          <w:lang w:eastAsia="ru-RU"/>
        </w:rPr>
        <w:t>получают высокую оценку и отзывы университетского сообщества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Томска</w:t>
      </w:r>
      <w:r w:rsidR="00334891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 региональной власти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34891" w:rsidRPr="002619A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отенциал молодежной политики университета </w:t>
      </w:r>
      <w:r w:rsidR="00334891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раскрывается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победами в городских и всероссийских мероприятиях, научных и образовательных олимпиадах, творческих, спортивных соревнованиях, грантовых конкурсах.</w:t>
      </w:r>
      <w:r w:rsidR="00B57E5B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7FD3" w:rsidRPr="002619A6" w:rsidRDefault="00B57E5B" w:rsidP="00BA03FE">
      <w:pPr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эффективная </w:t>
      </w:r>
      <w:r w:rsidR="00BF7B75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центра внеучебной работы и молодёжной политики, молодежного проектного офиса, студенческого медиацентра</w:t>
      </w:r>
      <w:r w:rsidR="000D1512" w:rsidRPr="002619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EE1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proofErr w:type="spellStart"/>
      <w:r w:rsidR="00F65EE1" w:rsidRPr="002619A6">
        <w:rPr>
          <w:rFonts w:ascii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="00F65EE1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компетенций,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-студии позволяют </w:t>
      </w:r>
      <w:r w:rsidR="000D1512" w:rsidRPr="002619A6">
        <w:rPr>
          <w:rFonts w:ascii="Times New Roman" w:hAnsi="Times New Roman" w:cs="Times New Roman"/>
          <w:sz w:val="28"/>
          <w:szCs w:val="28"/>
          <w:lang w:eastAsia="ru-RU"/>
        </w:rPr>
        <w:t>повышать результативность молодежной политики по всем направлениям, актуальным для страны, региона, университета.</w:t>
      </w:r>
    </w:p>
    <w:p w:rsidR="00DD344D" w:rsidRPr="002619A6" w:rsidRDefault="000D1512" w:rsidP="00BA03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hAnsi="Times New Roman" w:cs="Times New Roman"/>
          <w:sz w:val="28"/>
          <w:szCs w:val="28"/>
          <w:lang w:eastAsia="ru-RU"/>
        </w:rPr>
        <w:t>Университет</w:t>
      </w:r>
      <w:r w:rsidR="00D9735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расшир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="00D9735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системны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35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</w:t>
      </w:r>
      <w:r w:rsidRPr="002619A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9735E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и реализации молодёжных инициатив, социальных программ и проектов развития.</w:t>
      </w:r>
      <w:r w:rsidR="00DD344D" w:rsidRPr="00261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E5B" w:rsidRPr="002619A6">
        <w:rPr>
          <w:rFonts w:ascii="Times New Roman" w:hAnsi="Times New Roman" w:cs="Times New Roman"/>
          <w:iCs/>
          <w:sz w:val="28"/>
          <w:szCs w:val="28"/>
        </w:rPr>
        <w:t xml:space="preserve">В рамках конкурсов Федерального агентства по делам молодежи в 2023 году поддержку получили 6 студенческих проектов. </w:t>
      </w:r>
      <w:r w:rsidR="00DD344D" w:rsidRPr="002619A6">
        <w:rPr>
          <w:rFonts w:ascii="Times New Roman" w:eastAsia="Times New Roman" w:hAnsi="Times New Roman" w:cs="Times New Roman"/>
          <w:sz w:val="28"/>
        </w:rPr>
        <w:t xml:space="preserve">В 2023 году проведены конкурсы университетских грантов на внеучебную деятельность и развитие спорта, кросс-культурные проекты, по итогам которых поддержано </w:t>
      </w:r>
      <w:r w:rsidR="00D72E5A">
        <w:rPr>
          <w:rFonts w:ascii="Times New Roman" w:eastAsia="Times New Roman" w:hAnsi="Times New Roman" w:cs="Times New Roman"/>
          <w:sz w:val="28"/>
        </w:rPr>
        <w:t>2</w:t>
      </w:r>
      <w:r w:rsidR="00DD344D" w:rsidRPr="002619A6">
        <w:rPr>
          <w:rFonts w:ascii="Times New Roman" w:eastAsia="Times New Roman" w:hAnsi="Times New Roman" w:cs="Times New Roman"/>
          <w:sz w:val="28"/>
        </w:rPr>
        <w:t xml:space="preserve">0 проектов на сумму </w:t>
      </w:r>
      <w:r w:rsidR="00D72E5A">
        <w:rPr>
          <w:rFonts w:ascii="Times New Roman" w:eastAsia="Times New Roman" w:hAnsi="Times New Roman" w:cs="Times New Roman"/>
          <w:sz w:val="28"/>
        </w:rPr>
        <w:t>97</w:t>
      </w:r>
      <w:r w:rsidR="00DD344D" w:rsidRPr="002619A6">
        <w:rPr>
          <w:rFonts w:ascii="Times New Roman" w:eastAsia="Times New Roman" w:hAnsi="Times New Roman" w:cs="Times New Roman"/>
          <w:sz w:val="28"/>
        </w:rPr>
        <w:t xml:space="preserve">0,0 тыс. рублей. </w:t>
      </w:r>
      <w:r w:rsidR="00DD344D" w:rsidRPr="002619A6">
        <w:rPr>
          <w:rFonts w:ascii="Times New Roman" w:eastAsia="Times New Roman" w:hAnsi="Times New Roman" w:cs="Times New Roman"/>
          <w:sz w:val="28"/>
          <w:szCs w:val="40"/>
        </w:rPr>
        <w:t xml:space="preserve">Поддержаны четыре студенческих проекта в конкурсе </w:t>
      </w:r>
      <w:proofErr w:type="spellStart"/>
      <w:r w:rsidR="00DD344D" w:rsidRPr="002619A6">
        <w:rPr>
          <w:rFonts w:ascii="Times New Roman" w:eastAsia="Times New Roman" w:hAnsi="Times New Roman" w:cs="Times New Roman"/>
          <w:sz w:val="28"/>
          <w:szCs w:val="40"/>
        </w:rPr>
        <w:t>стартап</w:t>
      </w:r>
      <w:proofErr w:type="spellEnd"/>
      <w:r w:rsidR="00DD344D" w:rsidRPr="002619A6">
        <w:rPr>
          <w:rFonts w:ascii="Times New Roman" w:eastAsia="Times New Roman" w:hAnsi="Times New Roman" w:cs="Times New Roman"/>
          <w:sz w:val="28"/>
          <w:szCs w:val="40"/>
        </w:rPr>
        <w:t>-проектов «</w:t>
      </w:r>
      <w:proofErr w:type="spellStart"/>
      <w:r w:rsidR="00DD344D" w:rsidRPr="002619A6">
        <w:rPr>
          <w:rFonts w:ascii="Times New Roman" w:eastAsia="Times New Roman" w:hAnsi="Times New Roman" w:cs="Times New Roman"/>
          <w:sz w:val="28"/>
          <w:szCs w:val="40"/>
        </w:rPr>
        <w:t>SibMed.StartUp</w:t>
      </w:r>
      <w:proofErr w:type="spellEnd"/>
      <w:r w:rsidR="00DD344D" w:rsidRPr="002619A6">
        <w:rPr>
          <w:rFonts w:ascii="Times New Roman" w:eastAsia="Times New Roman" w:hAnsi="Times New Roman" w:cs="Times New Roman"/>
          <w:sz w:val="28"/>
          <w:szCs w:val="40"/>
        </w:rPr>
        <w:t>» и два научных проекта в конкурсе молодых ученых «</w:t>
      </w:r>
      <w:proofErr w:type="spellStart"/>
      <w:r w:rsidR="00DD344D" w:rsidRPr="002619A6">
        <w:rPr>
          <w:rFonts w:ascii="Times New Roman" w:eastAsia="Times New Roman" w:hAnsi="Times New Roman" w:cs="Times New Roman"/>
          <w:sz w:val="28"/>
          <w:szCs w:val="40"/>
        </w:rPr>
        <w:t>SibMed.Scholar</w:t>
      </w:r>
      <w:proofErr w:type="spellEnd"/>
      <w:r w:rsidR="00DD344D" w:rsidRPr="002619A6">
        <w:rPr>
          <w:rFonts w:ascii="Times New Roman" w:eastAsia="Times New Roman" w:hAnsi="Times New Roman" w:cs="Times New Roman"/>
          <w:sz w:val="28"/>
          <w:szCs w:val="40"/>
        </w:rPr>
        <w:t>».</w:t>
      </w:r>
    </w:p>
    <w:p w:rsidR="000D1512" w:rsidRPr="002619A6" w:rsidRDefault="005F0890" w:rsidP="00BA03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hAnsi="Times New Roman" w:cs="Times New Roman"/>
          <w:iCs/>
          <w:sz w:val="28"/>
          <w:szCs w:val="28"/>
        </w:rPr>
        <w:t>Р</w:t>
      </w:r>
      <w:r w:rsidR="000D1512" w:rsidRPr="002619A6">
        <w:rPr>
          <w:rFonts w:ascii="Times New Roman" w:hAnsi="Times New Roman" w:cs="Times New Roman"/>
          <w:iCs/>
          <w:sz w:val="28"/>
          <w:szCs w:val="28"/>
        </w:rPr>
        <w:t xml:space="preserve">азработан региональный проект создания творческого акселератора «Путь первых», направленный на расширение творческих возможностей и культурного просвещения молодежи. Проект получил </w:t>
      </w:r>
      <w:proofErr w:type="spellStart"/>
      <w:r w:rsidR="000D1512" w:rsidRPr="002619A6">
        <w:rPr>
          <w:rFonts w:ascii="Times New Roman" w:hAnsi="Times New Roman" w:cs="Times New Roman"/>
          <w:iCs/>
          <w:sz w:val="28"/>
          <w:szCs w:val="28"/>
        </w:rPr>
        <w:t>грантовую</w:t>
      </w:r>
      <w:proofErr w:type="spellEnd"/>
      <w:r w:rsidR="000D1512" w:rsidRPr="002619A6">
        <w:rPr>
          <w:rFonts w:ascii="Times New Roman" w:hAnsi="Times New Roman" w:cs="Times New Roman"/>
          <w:iCs/>
          <w:sz w:val="28"/>
          <w:szCs w:val="28"/>
        </w:rPr>
        <w:t xml:space="preserve"> поддержку Общероссийско</w:t>
      </w:r>
      <w:r w:rsidR="00B06BB9" w:rsidRPr="002619A6">
        <w:rPr>
          <w:rFonts w:ascii="Times New Roman" w:hAnsi="Times New Roman" w:cs="Times New Roman"/>
          <w:iCs/>
          <w:sz w:val="28"/>
          <w:szCs w:val="28"/>
        </w:rPr>
        <w:t>го</w:t>
      </w:r>
      <w:r w:rsidR="000D1512" w:rsidRPr="002619A6">
        <w:rPr>
          <w:rFonts w:ascii="Times New Roman" w:hAnsi="Times New Roman" w:cs="Times New Roman"/>
          <w:iCs/>
          <w:sz w:val="28"/>
          <w:szCs w:val="28"/>
        </w:rPr>
        <w:t xml:space="preserve"> общественно-государственно</w:t>
      </w:r>
      <w:r w:rsidR="00B06BB9" w:rsidRPr="002619A6">
        <w:rPr>
          <w:rFonts w:ascii="Times New Roman" w:hAnsi="Times New Roman" w:cs="Times New Roman"/>
          <w:iCs/>
          <w:sz w:val="28"/>
          <w:szCs w:val="28"/>
        </w:rPr>
        <w:t>го</w:t>
      </w:r>
      <w:r w:rsidR="000D1512" w:rsidRPr="002619A6">
        <w:rPr>
          <w:rFonts w:ascii="Times New Roman" w:hAnsi="Times New Roman" w:cs="Times New Roman"/>
          <w:iCs/>
          <w:sz w:val="28"/>
          <w:szCs w:val="28"/>
        </w:rPr>
        <w:t xml:space="preserve"> движени</w:t>
      </w:r>
      <w:r w:rsidR="00B06BB9" w:rsidRPr="002619A6">
        <w:rPr>
          <w:rFonts w:ascii="Times New Roman" w:hAnsi="Times New Roman" w:cs="Times New Roman"/>
          <w:iCs/>
          <w:sz w:val="28"/>
          <w:szCs w:val="28"/>
        </w:rPr>
        <w:t>я</w:t>
      </w:r>
      <w:r w:rsidR="000D1512" w:rsidRPr="002619A6">
        <w:rPr>
          <w:rFonts w:ascii="Times New Roman" w:hAnsi="Times New Roman" w:cs="Times New Roman"/>
          <w:iCs/>
          <w:sz w:val="28"/>
          <w:szCs w:val="28"/>
        </w:rPr>
        <w:t xml:space="preserve"> детей и молодежи (РДДМ) </w:t>
      </w:r>
      <w:r w:rsidR="00D72E5A">
        <w:rPr>
          <w:rFonts w:ascii="Times New Roman" w:eastAsia="Times New Roman" w:hAnsi="Times New Roman" w:cs="Times New Roman"/>
          <w:sz w:val="28"/>
        </w:rPr>
        <w:t>в размере 4 млн. рублей</w:t>
      </w:r>
      <w:r w:rsidR="000D1512" w:rsidRPr="002619A6">
        <w:rPr>
          <w:rFonts w:ascii="Times New Roman" w:eastAsia="Times New Roman" w:hAnsi="Times New Roman" w:cs="Times New Roman"/>
          <w:sz w:val="28"/>
        </w:rPr>
        <w:t>.</w:t>
      </w:r>
    </w:p>
    <w:p w:rsidR="00BB0CA1" w:rsidRPr="002619A6" w:rsidRDefault="00DD344D" w:rsidP="00BA03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lastRenderedPageBreak/>
        <w:t>В СибГМУ сформировалась уникальная практика поддержки молодежной науки. В 2023 г</w:t>
      </w:r>
      <w:r w:rsidR="005F0890" w:rsidRPr="002619A6">
        <w:rPr>
          <w:rFonts w:ascii="Times New Roman" w:eastAsia="Times New Roman" w:hAnsi="Times New Roman" w:cs="Times New Roman"/>
          <w:sz w:val="28"/>
        </w:rPr>
        <w:t>оду с</w:t>
      </w:r>
      <w:r w:rsidRPr="002619A6">
        <w:rPr>
          <w:rFonts w:ascii="Times New Roman" w:eastAsia="Times New Roman" w:hAnsi="Times New Roman" w:cs="Times New Roman"/>
          <w:sz w:val="28"/>
        </w:rPr>
        <w:t xml:space="preserve">туденческое научное общество им. Н.И. Пирогова вошло в число 40 лучших студенческих научных сообществ РФ, получив </w:t>
      </w:r>
      <w:proofErr w:type="spellStart"/>
      <w:r w:rsidRPr="002619A6">
        <w:rPr>
          <w:rFonts w:ascii="Times New Roman" w:eastAsia="Times New Roman" w:hAnsi="Times New Roman" w:cs="Times New Roman"/>
          <w:sz w:val="28"/>
        </w:rPr>
        <w:t>грантовую</w:t>
      </w:r>
      <w:proofErr w:type="spellEnd"/>
      <w:r w:rsidRPr="002619A6">
        <w:rPr>
          <w:rFonts w:ascii="Times New Roman" w:eastAsia="Times New Roman" w:hAnsi="Times New Roman" w:cs="Times New Roman"/>
          <w:sz w:val="28"/>
        </w:rPr>
        <w:t xml:space="preserve"> поддержку в размере </w:t>
      </w:r>
      <w:r w:rsidR="00BB0CA1" w:rsidRPr="002619A6">
        <w:rPr>
          <w:rFonts w:ascii="Times New Roman" w:eastAsia="Times New Roman" w:hAnsi="Times New Roman" w:cs="Times New Roman"/>
          <w:sz w:val="28"/>
        </w:rPr>
        <w:t>3</w:t>
      </w:r>
      <w:r w:rsidRPr="002619A6">
        <w:rPr>
          <w:rFonts w:ascii="Times New Roman" w:eastAsia="Times New Roman" w:hAnsi="Times New Roman" w:cs="Times New Roman"/>
          <w:sz w:val="28"/>
        </w:rPr>
        <w:t xml:space="preserve"> млн. руб</w:t>
      </w:r>
      <w:r w:rsidR="00BB0CA1" w:rsidRPr="002619A6">
        <w:rPr>
          <w:rFonts w:ascii="Times New Roman" w:eastAsia="Times New Roman" w:hAnsi="Times New Roman" w:cs="Times New Roman"/>
          <w:sz w:val="28"/>
        </w:rPr>
        <w:t>лей</w:t>
      </w:r>
      <w:r w:rsidRPr="002619A6">
        <w:rPr>
          <w:rFonts w:ascii="Times New Roman" w:eastAsia="Times New Roman" w:hAnsi="Times New Roman" w:cs="Times New Roman"/>
          <w:sz w:val="28"/>
        </w:rPr>
        <w:t xml:space="preserve">. </w:t>
      </w:r>
      <w:r w:rsidR="00F65EE1" w:rsidRPr="002619A6">
        <w:rPr>
          <w:rFonts w:ascii="Times New Roman" w:eastAsia="Times New Roman" w:hAnsi="Times New Roman" w:cs="Times New Roman"/>
          <w:sz w:val="28"/>
        </w:rPr>
        <w:t>Цель</w:t>
      </w:r>
      <w:r w:rsidRPr="002619A6">
        <w:rPr>
          <w:rFonts w:ascii="Times New Roman" w:eastAsia="Times New Roman" w:hAnsi="Times New Roman" w:cs="Times New Roman"/>
          <w:sz w:val="28"/>
        </w:rPr>
        <w:t xml:space="preserve"> проекта – развитие единой научной системы, направленной на повышение мотивации современной молодежи к участию в научно-исследовательской, инновационной и научно-просветительской деятельности в сфере медицины и здоровья. За 2023 г</w:t>
      </w:r>
      <w:r w:rsidR="00F65EE1" w:rsidRPr="002619A6">
        <w:rPr>
          <w:rFonts w:ascii="Times New Roman" w:eastAsia="Times New Roman" w:hAnsi="Times New Roman" w:cs="Times New Roman"/>
          <w:sz w:val="28"/>
        </w:rPr>
        <w:t>од</w:t>
      </w:r>
      <w:r w:rsidRPr="002619A6">
        <w:rPr>
          <w:rFonts w:ascii="Times New Roman" w:eastAsia="Times New Roman" w:hAnsi="Times New Roman" w:cs="Times New Roman"/>
          <w:sz w:val="28"/>
        </w:rPr>
        <w:t xml:space="preserve"> количество обучающихся, принимающих участие в научной деятельности, выросло на 10%. </w:t>
      </w:r>
    </w:p>
    <w:p w:rsidR="00DD344D" w:rsidRPr="002619A6" w:rsidRDefault="00DD344D" w:rsidP="00BA0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Совет молодых ученых СибГМУ стал финалистом Всероссийского конкурса на лучшее молодежное научное общество среди медицинских и фармацевтических организаций. В 2023 г</w:t>
      </w:r>
      <w:r w:rsidR="00F65EE1" w:rsidRPr="002619A6">
        <w:rPr>
          <w:rFonts w:ascii="Times New Roman" w:eastAsia="Times New Roman" w:hAnsi="Times New Roman" w:cs="Times New Roman"/>
          <w:sz w:val="28"/>
        </w:rPr>
        <w:t>оду</w:t>
      </w:r>
      <w:r w:rsidR="00B06BB9" w:rsidRPr="002619A6">
        <w:rPr>
          <w:rFonts w:ascii="Times New Roman" w:eastAsia="Times New Roman" w:hAnsi="Times New Roman" w:cs="Times New Roman"/>
          <w:sz w:val="28"/>
        </w:rPr>
        <w:t xml:space="preserve"> советом организованы крупные студенческие научные мероприятия</w:t>
      </w:r>
      <w:r w:rsidRPr="002619A6">
        <w:rPr>
          <w:rFonts w:ascii="Times New Roman" w:eastAsia="Times New Roman" w:hAnsi="Times New Roman" w:cs="Times New Roman"/>
          <w:sz w:val="28"/>
        </w:rPr>
        <w:t>: «82-я Всероссийская студенческая научная конференция им. Н.И. Пирогова» с международным участием и Всероссийская конференция с международным участием «Молодые лидеры в медицинской науке», объединившие более 1000 участников.</w:t>
      </w:r>
    </w:p>
    <w:p w:rsidR="00907A20" w:rsidRPr="002619A6" w:rsidRDefault="00907A20" w:rsidP="00BA03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19A6">
        <w:rPr>
          <w:rFonts w:ascii="Times New Roman" w:hAnsi="Times New Roman" w:cs="Times New Roman"/>
          <w:iCs/>
          <w:sz w:val="28"/>
          <w:szCs w:val="28"/>
        </w:rPr>
        <w:t>СибГМУ развивает партнерств</w:t>
      </w:r>
      <w:r w:rsidR="000D1512" w:rsidRPr="002619A6">
        <w:rPr>
          <w:rFonts w:ascii="Times New Roman" w:hAnsi="Times New Roman" w:cs="Times New Roman"/>
          <w:iCs/>
          <w:sz w:val="28"/>
          <w:szCs w:val="28"/>
        </w:rPr>
        <w:t xml:space="preserve">а в области молодежной политики. </w:t>
      </w:r>
      <w:r w:rsidR="005E1BE0">
        <w:rPr>
          <w:rFonts w:ascii="Times New Roman" w:hAnsi="Times New Roman" w:cs="Times New Roman"/>
          <w:iCs/>
          <w:sz w:val="28"/>
          <w:szCs w:val="28"/>
        </w:rPr>
        <w:t>С</w:t>
      </w:r>
      <w:r w:rsidR="000D1512" w:rsidRPr="002619A6">
        <w:rPr>
          <w:rFonts w:ascii="Times New Roman" w:hAnsi="Times New Roman" w:cs="Times New Roman"/>
          <w:iCs/>
          <w:sz w:val="28"/>
          <w:szCs w:val="28"/>
        </w:rPr>
        <w:t xml:space="preserve"> целью объединения общих возможностей и ресурсов для развития молодёжи Томской области </w:t>
      </w:r>
      <w:r w:rsidRPr="002619A6">
        <w:rPr>
          <w:rFonts w:ascii="Times New Roman" w:hAnsi="Times New Roman" w:cs="Times New Roman"/>
          <w:iCs/>
          <w:sz w:val="28"/>
          <w:szCs w:val="28"/>
        </w:rPr>
        <w:t xml:space="preserve">подписаны соглашения о сотрудничестве с Томским региональным отделением Молодёжной общероссийской общественной организацией «Российские студенческие отряды» (РСО), с АНО «Центр развития культурных инициатив». </w:t>
      </w:r>
    </w:p>
    <w:p w:rsidR="00907A20" w:rsidRPr="002619A6" w:rsidRDefault="00B06BB9" w:rsidP="00BA03F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вклад в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патриотическое воспитание молодежи региона и страны, в</w:t>
      </w:r>
      <w:r w:rsidR="00907A20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r w:rsidR="00907A20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инициатором и организатором новых форматов мероприятий на стыке спорта и медицины 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«Гонка героев-медиков» СибГМУ и Всероссийская «Гонка героев-медиков» с участием команд медицинских вузов</w:t>
      </w:r>
      <w:r w:rsidR="00907A20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7A20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СибГМУ провел массовый </w:t>
      </w:r>
      <w:r w:rsidR="00907A20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«Фестиваль здоровья» для 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города</w:t>
      </w:r>
      <w:r w:rsidR="00907A20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D05" w:rsidRPr="002619A6" w:rsidRDefault="00A25D05" w:rsidP="00BA0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СибГМУ расширил свою роль как федеральный лидер и важное звено госу</w:t>
      </w:r>
      <w:r w:rsidR="00BA03FE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молодежной политики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2023 год</w:t>
      </w:r>
      <w:r w:rsidR="005E1B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Всероссийского 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Форума «Медицинские университеты в Приоритете 2030» СибГМУ успешно </w:t>
      </w:r>
      <w:r w:rsidR="00BA03FE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провел совместно и платформой Россия – Страна возможностей</w:t>
      </w:r>
      <w:r w:rsidR="00BA03FE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серию мероприятий в рамках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трек</w:t>
      </w:r>
      <w:r w:rsidR="00BA03FE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«Молодежная политика», объединивший более 110 участников из медицинских вузов</w:t>
      </w:r>
      <w:r w:rsidR="00BA03FE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</w:t>
      </w:r>
      <w:r w:rsidR="00BA03FE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всероссийский фестиваль видеороликов «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MedSoftShorts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круглый стол «Профсоюзное лидерство» для руководителей профсоюзных организаций медицинских вузов.</w:t>
      </w:r>
    </w:p>
    <w:p w:rsidR="004177AC" w:rsidRPr="002619A6" w:rsidRDefault="004177AC" w:rsidP="00417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5" w:color="000000"/>
        </w:pBd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06A67" w:rsidRPr="002619A6" w:rsidRDefault="00A530C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_Toc158992848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1.4. Политика управления человеческим капиталом</w:t>
      </w:r>
      <w:bookmarkEnd w:id="5"/>
    </w:p>
    <w:p w:rsidR="00806A67" w:rsidRPr="002619A6" w:rsidRDefault="00806A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eastAsia="Times New Roman" w:hAnsi="Times New Roman" w:cs="Times New Roman"/>
        </w:rPr>
      </w:pPr>
    </w:p>
    <w:p w:rsidR="00824B2D" w:rsidRPr="002619A6" w:rsidRDefault="00824B2D" w:rsidP="003973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значимых достижений отчетного года в рамках политики </w:t>
      </w:r>
      <w:r w:rsidR="006F70EF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человеческим капиталом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запуск HR-портала (</w:t>
      </w:r>
      <w:proofErr w:type="spellStart"/>
      <w:proofErr w:type="gramStart"/>
      <w:r w:rsidRPr="002619A6">
        <w:rPr>
          <w:rFonts w:ascii="Times New Roman" w:eastAsia="Times New Roman" w:hAnsi="Times New Roman" w:cs="Times New Roman"/>
          <w:sz w:val="28"/>
          <w:szCs w:val="28"/>
          <w:lang w:val="en-US"/>
        </w:rPr>
        <w:t>hr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  <w:lang w:val="en-US"/>
        </w:rPr>
        <w:t>ssmu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70EF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</w:t>
      </w:r>
      <w:r w:rsidR="006F70EF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FC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цифровой платформы </w:t>
      </w:r>
      <w:r w:rsidR="003973B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и повышения качества бизнес-процессов кадровой политики университета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</w:t>
      </w:r>
      <w:r w:rsidR="003973B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 </w:t>
      </w:r>
      <w:r w:rsidR="003973B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положительный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имидж </w:t>
      </w:r>
      <w:r w:rsidR="003973B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СибГМУ как работодателя.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HR-портал становится единой платформой для «входа» потенциальных сотрудников в университет и в его проекты. Сайт содержит всю необходимую информацию об актуальных вакансиях с подробным описанием и возможностью </w:t>
      </w:r>
      <w:r w:rsidR="001A430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 анкеты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; о реализуемых в университете карьерных инструментах</w:t>
      </w:r>
      <w:r w:rsidR="003973B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«Академическое депо», «Учебный ассистент», «Приоритетный докторант»</w:t>
      </w:r>
      <w:r w:rsidR="003973B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 действующих конкурсных кампаниях и условиях участия в них. </w:t>
      </w:r>
      <w:r w:rsidR="001A430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Платформа интегрирована с действующими информационными системами университета.</w:t>
      </w:r>
    </w:p>
    <w:p w:rsidR="00824B2D" w:rsidRPr="002619A6" w:rsidRDefault="00824B2D" w:rsidP="00824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HR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-портала ведется доработка системы цифровизации и автоматизации процедуры замещения должностей НПР, что обеспечит максимальную открытость конкурсных процедур, оптимизирует трудозатраты по их организации, сделает наиболее удобным процесс подачи заявок для участников.</w:t>
      </w:r>
    </w:p>
    <w:p w:rsidR="00824B2D" w:rsidRPr="002619A6" w:rsidRDefault="001A4305" w:rsidP="00824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цифровизации кадровых процессов осуществляется разработка единой системы поиска и отбора персонала через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HR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-портал и систему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CRM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перспективная задача, которая позволит вести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данную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централизованно, автоматизировав процессы рассмотрения резюме руководителями подразделений, назначения времени собеседования, принятия решений и уведомления претендентов о результатах.</w:t>
      </w:r>
    </w:p>
    <w:p w:rsidR="00824B2D" w:rsidRPr="002619A6" w:rsidRDefault="00593A7B" w:rsidP="00824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руководителя. Это инструмент, который позволит руководителям подразделений </w:t>
      </w:r>
      <w:r w:rsidR="001A430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отслеживать в режиме реального времени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актуальную информацию о качественном и количественном составе своих подразделений: остепененность, коэффициент внутреннего совместительства, </w:t>
      </w:r>
      <w:r w:rsidR="001A430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занятость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ставок и </w:t>
      </w:r>
      <w:r w:rsidR="001A430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параметров кадрового обеспечения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формировать экспресс-отчеты, необходимые для решения оперативных </w:t>
      </w:r>
      <w:r w:rsidR="001A4305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управленческих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задач. </w:t>
      </w:r>
    </w:p>
    <w:p w:rsidR="00614954" w:rsidRDefault="00614954" w:rsidP="00026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задач кадровой политики университета является создание условий для вовлечения в академическую деятельность молодых специалистов и закрепления их на соответствующих должностях. Именно поэтому свое активное развитие получил проект «Академическое депо», запущенный в 2022 году. За два года реализации проект привлек более 50 участников на 23 кафедрах университета. На конец 2023 года в рамках проекта «Академическое депо» на кафедры СибГМУ трудоустроены 11 ассистентов и 8 лаборантов-исследователей. Готовятся к трудоустройству еще 15 участников, включая 6 приоритетных ассистентов и 9 лаборантов-исследователей. Ожидаемый эффект от реализации данного проекта – это, в первую очередь, формирование кадрового резерва молодых сотрудников кафедр, омоложение профессорско-преподавательского состава. </w:t>
      </w:r>
    </w:p>
    <w:p w:rsidR="00026582" w:rsidRPr="002619A6" w:rsidRDefault="00824B2D" w:rsidP="00026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2023 года стартовал проект «Приоритетный докторант»</w:t>
      </w:r>
      <w:r w:rsidR="00026582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механизм финансовой и методологической поддержки молодых ученых до 35 лет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 дает возможность молодым кандидатам наук из числа сотрудников СибГМУ целенаправленно погрузиться в процесс подготовки диссертации на соискание ученой степени доктора наук, обеспечивая необходимые условия и дополнительную финансовую поддержку.</w:t>
      </w:r>
      <w:r w:rsidR="00026582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«Приоритетный докторант»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задуман как логическое продолжение проекта «Академическое депо» </w:t>
      </w:r>
      <w:r w:rsidR="00026582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 компенсировать риски естественного снижения уровня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остепен</w:t>
      </w:r>
      <w:r w:rsidR="00026582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нности 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>ППС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активного привлечения молодежи на кафедры.</w:t>
      </w:r>
      <w:r w:rsidR="00026582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Победителями конкурса стали четыре исследоват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026582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24B2D" w:rsidRPr="002619A6" w:rsidRDefault="008B7A2C" w:rsidP="00824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по управлению кадровой политикой, декомпозированные на факультеты и кафедры, определили </w:t>
      </w:r>
      <w:r w:rsidR="001844A6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спроса </w:t>
      </w:r>
      <w:r w:rsidR="001844A6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1844A6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«Учебный ассистент», </w:t>
      </w:r>
      <w:r w:rsidR="008D4622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направленном на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выявления </w:t>
      </w:r>
      <w:r w:rsidR="008D4622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поддержку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талантливой молодежи, способной в дальнейшем стать достойным резервом для воспроизводства профессорско-преподавательского состава университета. В 2023 году участниками проекта стали 28 </w:t>
      </w:r>
      <w:r w:rsidR="001F3802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2D" w:rsidRPr="002619A6" w:rsidRDefault="00F80463" w:rsidP="00824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 активно использует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 целевого обучения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собственных кадровых потребностей. По программам ординатуры и аспирантуры </w:t>
      </w:r>
      <w:r w:rsidR="00677E84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СибГМУ обучает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ординатор</w:t>
      </w:r>
      <w:r w:rsidR="00677E84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9 аспирантов.</w:t>
      </w:r>
    </w:p>
    <w:p w:rsidR="00824B2D" w:rsidRPr="002619A6" w:rsidRDefault="00106CB8" w:rsidP="00824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корпоративного обучения персонала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</w:t>
      </w:r>
      <w:r w:rsidR="001930FF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930FF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обучено 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>1296</w:t>
      </w:r>
      <w:r w:rsidR="001930FF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="001930FF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СибГМУ различных категорий.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повышения уровня педагогической компетентности кадров </w:t>
      </w:r>
      <w:r w:rsidR="00970AD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="00154AEA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8EA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 w:rsidR="00970AD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658EA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 ППС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0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предполагающий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</w:t>
      </w:r>
      <w:r w:rsidR="00970A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текущих дефицитов, обучени</w:t>
      </w:r>
      <w:r w:rsidR="00970A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658EA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 w:rsidR="00970AD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Разработанный профиль 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станет основой для развития </w:t>
      </w:r>
      <w:r w:rsidR="00970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 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</w:t>
      </w:r>
      <w:r w:rsidR="00970AD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0A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="00E36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стратегического проекта «Трансформация медицинского и фармацевтического образования»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сегодня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реализуются курсы ДПО с учетом выявленных дефицитов. В 2023 году обучение прошли 3</w:t>
      </w:r>
      <w:r w:rsidR="003B5692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bookmarkStart w:id="6" w:name="_GoBack"/>
      <w:bookmarkEnd w:id="6"/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сотрудника из числа ППС.</w:t>
      </w:r>
    </w:p>
    <w:p w:rsidR="00154AEA" w:rsidRPr="002619A6" w:rsidRDefault="00154AEA" w:rsidP="0028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уделено развитию компетенций управленческо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й команды, членов проектного офиса по управлению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развития, деканов факультетов, руководителей образовательных программ.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2023 году 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обучались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Президентской программе подготовки управленческих кадров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 «Цифровой маркетинг и позиционирование образовательных программ»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программе по разработке стратегий и управлению изменениями в масштабных проектах;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</w:t>
      </w:r>
      <w:r w:rsidR="005B6E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ректоров»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ряд</w:t>
      </w:r>
      <w:r w:rsidR="005B6E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 актуальных образовательных программ.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симуляционных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СибГМУ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проведена ротация кадров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мультипрофильного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аккредитационно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-симуляционного центра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сотрудники которого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</w:t>
      </w:r>
      <w:r w:rsidR="002855D9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в ведущих образовательных центрах </w:t>
      </w:r>
      <w:r w:rsidR="00F752CF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2D" w:rsidRPr="002619A6" w:rsidRDefault="00C75CF6" w:rsidP="00824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университета о</w:t>
      </w:r>
      <w:r w:rsidR="00741871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стается актуальной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проблема привлечения молодых квалифицированных специалистов с внешнего рынка</w:t>
      </w:r>
      <w:r w:rsidR="00D44DC3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особенно из других регионов. Это объясняется </w:t>
      </w:r>
      <w:r w:rsidR="005B6EC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общим дефицитом кадров на региональном рынке труда, </w:t>
      </w:r>
      <w:r w:rsidR="005B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неготовностью </w:t>
      </w:r>
      <w:r w:rsidR="00D44DC3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потенциальных работников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D44DC3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мобильности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, ограниченностью материальн</w:t>
      </w:r>
      <w:r w:rsidR="00D44DC3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о-технических</w:t>
      </w:r>
      <w:r w:rsidR="00824B2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 университета. </w:t>
      </w:r>
    </w:p>
    <w:p w:rsidR="00824B2D" w:rsidRPr="002619A6" w:rsidRDefault="00824B2D" w:rsidP="00824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не менее СибГМУ активно предпринимает шаги для поиска альтернативных методов решения вопроса повышения компетентности кадров и привлечения </w:t>
      </w:r>
      <w:r w:rsidR="00D44DC3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внешних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</w:t>
      </w:r>
      <w:r w:rsidR="00D44DC3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Реализуется программа привлечения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постдоков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призвана укрепить кадровый состав университета талантливыми молодыми учеными и состоявшимися научными сотрудниками в рамках выполнения проектов, установления контактов с российскими и зарубежными научными и образовательными организациями. Создаются точки притяжения молодых НПР</w:t>
      </w:r>
      <w:r w:rsidR="00D44DC3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DC3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создания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кафедральных </w:t>
      </w:r>
      <w:r w:rsidR="00D44DC3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научно-образовательных лабораторий, мировых лабораторий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06A67" w:rsidRPr="002619A6" w:rsidRDefault="00806A67" w:rsidP="004844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rPr>
          <w:rFonts w:ascii="Times New Roman" w:eastAsia="Times New Roman" w:hAnsi="Times New Roman" w:cs="Times New Roman"/>
        </w:rPr>
      </w:pPr>
    </w:p>
    <w:p w:rsidR="00824B2D" w:rsidRPr="002619A6" w:rsidRDefault="00824B2D" w:rsidP="004844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rPr>
          <w:rFonts w:ascii="Times New Roman" w:eastAsia="Times New Roman" w:hAnsi="Times New Roman" w:cs="Times New Roman"/>
        </w:rPr>
      </w:pPr>
    </w:p>
    <w:p w:rsidR="00806A67" w:rsidRPr="002619A6" w:rsidRDefault="00A530C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ind w:firstLine="709"/>
        <w:jc w:val="both"/>
      </w:pPr>
      <w:bookmarkStart w:id="7" w:name="_Toc158992849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1.5. Кампусная и инфраструктурная политика</w:t>
      </w:r>
      <w:bookmarkEnd w:id="7"/>
    </w:p>
    <w:p w:rsidR="00484430" w:rsidRPr="002619A6" w:rsidRDefault="00484430" w:rsidP="00F142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2296D" w:rsidRPr="002619A6" w:rsidRDefault="00F2296D" w:rsidP="00994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>Развитие университетского кампуса в рамках программы развития сфокусировано на создании комфортной среды для студентов и</w:t>
      </w:r>
      <w:r w:rsidR="00E15F6E"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 преподавателей</w:t>
      </w:r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A90054" w:rsidRPr="002619A6" w:rsidRDefault="00A90054" w:rsidP="00A90054">
      <w:pPr>
        <w:pStyle w:val="af9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>В рамках отдельных политик программы развития реализуются крупные инфраструктурные проекты: развитие инфраструктуры центра доклинических исследований, создание четырех кафедральных научно-образовательных лабораторий, открыты две лаборатории мирового уровня.</w:t>
      </w:r>
    </w:p>
    <w:p w:rsidR="00F2296D" w:rsidRPr="002619A6" w:rsidRDefault="00F2296D" w:rsidP="00994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В 2023 году </w:t>
      </w:r>
      <w:r w:rsidR="00E15F6E"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СибГМУ запустил проект «Современный кампус», ключевой задачей которого стало формирование современных пространств, позволяющих при сохранении исторического облика зданий и помещений, повышать функциональность, технологичность и привлекательность университетской </w:t>
      </w:r>
      <w:r w:rsidR="00E15F6E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инфраструктуры для обучения</w:t>
      </w:r>
      <w:r w:rsidR="0089658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15F6E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58D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проектной деятельности, творческой самореализации</w:t>
      </w:r>
      <w:r w:rsidR="00E15F6E"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658D" w:rsidRPr="002619A6" w:rsidRDefault="0089658D" w:rsidP="00994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>Запущено мультифункциональное молодежное пространство площадью 600 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кв.м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., включающее читальные залы, переговорные, зоны отдыха,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стартап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-студию, зоны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коворкинга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>, центр развития карьеры, центр внеучебной работы.</w:t>
      </w:r>
    </w:p>
    <w:p w:rsidR="00C044A5" w:rsidRPr="002619A6" w:rsidRDefault="0089658D" w:rsidP="00994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 xml:space="preserve">На базах 8 </w:t>
      </w:r>
      <w:r w:rsidR="00C044A5" w:rsidRPr="002619A6">
        <w:rPr>
          <w:rFonts w:ascii="Times New Roman" w:hAnsi="Times New Roman" w:cs="Times New Roman"/>
          <w:sz w:val="28"/>
          <w:szCs w:val="28"/>
        </w:rPr>
        <w:t>компьютерных классов в учебных корпусах</w:t>
      </w:r>
      <w:r w:rsidRPr="002619A6">
        <w:rPr>
          <w:rFonts w:ascii="Times New Roman" w:hAnsi="Times New Roman" w:cs="Times New Roman"/>
          <w:sz w:val="28"/>
          <w:szCs w:val="28"/>
        </w:rPr>
        <w:t xml:space="preserve"> </w:t>
      </w:r>
      <w:r w:rsidR="000172A4">
        <w:rPr>
          <w:rFonts w:ascii="Times New Roman" w:hAnsi="Times New Roman" w:cs="Times New Roman"/>
          <w:sz w:val="28"/>
          <w:szCs w:val="28"/>
        </w:rPr>
        <w:t>созданы</w:t>
      </w:r>
      <w:r w:rsidRPr="002619A6">
        <w:rPr>
          <w:rFonts w:ascii="Times New Roman" w:hAnsi="Times New Roman" w:cs="Times New Roman"/>
          <w:sz w:val="28"/>
          <w:szCs w:val="28"/>
        </w:rPr>
        <w:t xml:space="preserve"> аналог</w:t>
      </w:r>
      <w:r w:rsidR="000172A4">
        <w:rPr>
          <w:rFonts w:ascii="Times New Roman" w:hAnsi="Times New Roman" w:cs="Times New Roman"/>
          <w:sz w:val="28"/>
          <w:szCs w:val="28"/>
        </w:rPr>
        <w:t>и</w:t>
      </w:r>
      <w:r w:rsidRPr="002619A6">
        <w:rPr>
          <w:rFonts w:ascii="Times New Roman" w:hAnsi="Times New Roman" w:cs="Times New Roman"/>
          <w:sz w:val="28"/>
          <w:szCs w:val="28"/>
        </w:rPr>
        <w:t xml:space="preserve"> цифровых коворкингов на 120 мест, оснащенных мебелью и компьютерной техникой, позволяющих вести практические занятия, заниматься проектной деятельностью, проводить стратегические сессии. </w:t>
      </w:r>
    </w:p>
    <w:p w:rsidR="00B91F61" w:rsidRPr="002619A6" w:rsidRDefault="002D1740" w:rsidP="00994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 xml:space="preserve">Для развития технологий гибридного обучения в </w:t>
      </w:r>
      <w:r w:rsidR="005D68BC">
        <w:rPr>
          <w:rFonts w:ascii="Times New Roman" w:hAnsi="Times New Roman" w:cs="Times New Roman"/>
          <w:sz w:val="28"/>
          <w:szCs w:val="28"/>
        </w:rPr>
        <w:t>пять</w:t>
      </w:r>
      <w:r w:rsidRPr="002619A6">
        <w:rPr>
          <w:rFonts w:ascii="Times New Roman" w:hAnsi="Times New Roman" w:cs="Times New Roman"/>
          <w:sz w:val="28"/>
          <w:szCs w:val="28"/>
        </w:rPr>
        <w:t xml:space="preserve"> аудиторий</w:t>
      </w:r>
      <w:r w:rsidR="00B91F61" w:rsidRPr="002619A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2619A6">
        <w:rPr>
          <w:rFonts w:ascii="Times New Roman" w:hAnsi="Times New Roman" w:cs="Times New Roman"/>
          <w:sz w:val="28"/>
          <w:szCs w:val="28"/>
        </w:rPr>
        <w:t>а</w:t>
      </w:r>
      <w:r w:rsidR="00B91F61" w:rsidRPr="002619A6">
        <w:rPr>
          <w:rFonts w:ascii="Times New Roman" w:hAnsi="Times New Roman" w:cs="Times New Roman"/>
          <w:sz w:val="28"/>
          <w:szCs w:val="28"/>
        </w:rPr>
        <w:t xml:space="preserve"> </w:t>
      </w:r>
      <w:r w:rsidR="005D68BC">
        <w:rPr>
          <w:rFonts w:ascii="Times New Roman" w:hAnsi="Times New Roman" w:cs="Times New Roman"/>
          <w:sz w:val="28"/>
          <w:szCs w:val="28"/>
        </w:rPr>
        <w:t>установлены</w:t>
      </w:r>
      <w:r w:rsidR="00B91F61" w:rsidRPr="002619A6">
        <w:rPr>
          <w:rFonts w:ascii="Times New Roman" w:hAnsi="Times New Roman" w:cs="Times New Roman"/>
          <w:sz w:val="28"/>
          <w:szCs w:val="28"/>
        </w:rPr>
        <w:t xml:space="preserve"> </w:t>
      </w:r>
      <w:r w:rsidRPr="002619A6">
        <w:rPr>
          <w:rFonts w:ascii="Times New Roman" w:hAnsi="Times New Roman" w:cs="Times New Roman"/>
          <w:sz w:val="28"/>
          <w:szCs w:val="28"/>
        </w:rPr>
        <w:t>программно‑аппаратны</w:t>
      </w:r>
      <w:r w:rsidR="005D68BC">
        <w:rPr>
          <w:rFonts w:ascii="Times New Roman" w:hAnsi="Times New Roman" w:cs="Times New Roman"/>
          <w:sz w:val="28"/>
          <w:szCs w:val="28"/>
        </w:rPr>
        <w:t>е</w:t>
      </w:r>
      <w:r w:rsidRPr="002619A6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5D68BC">
        <w:rPr>
          <w:rFonts w:ascii="Times New Roman" w:hAnsi="Times New Roman" w:cs="Times New Roman"/>
          <w:sz w:val="28"/>
          <w:szCs w:val="28"/>
        </w:rPr>
        <w:t>ы</w:t>
      </w:r>
      <w:r w:rsidRPr="002619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19A6">
        <w:rPr>
          <w:rFonts w:ascii="Times New Roman" w:hAnsi="Times New Roman" w:cs="Times New Roman"/>
          <w:sz w:val="28"/>
          <w:szCs w:val="28"/>
        </w:rPr>
        <w:t>Актру</w:t>
      </w:r>
      <w:proofErr w:type="spellEnd"/>
      <w:r w:rsidRPr="002619A6">
        <w:rPr>
          <w:rFonts w:ascii="Times New Roman" w:hAnsi="Times New Roman" w:cs="Times New Roman"/>
          <w:sz w:val="28"/>
          <w:szCs w:val="28"/>
        </w:rPr>
        <w:t>», обеспечивающи</w:t>
      </w:r>
      <w:r w:rsidR="005D68BC">
        <w:rPr>
          <w:rFonts w:ascii="Times New Roman" w:hAnsi="Times New Roman" w:cs="Times New Roman"/>
          <w:sz w:val="28"/>
          <w:szCs w:val="28"/>
        </w:rPr>
        <w:t>е</w:t>
      </w:r>
      <w:r w:rsidRPr="002619A6">
        <w:rPr>
          <w:rFonts w:ascii="Times New Roman" w:hAnsi="Times New Roman" w:cs="Times New Roman"/>
          <w:sz w:val="28"/>
          <w:szCs w:val="28"/>
        </w:rPr>
        <w:t xml:space="preserve"> возможность вести прямые трансляции лекций, записывать их, каталогизировать и просматривать. </w:t>
      </w:r>
    </w:p>
    <w:p w:rsidR="005D68BC" w:rsidRDefault="0089658D" w:rsidP="00994928">
      <w:pPr>
        <w:pStyle w:val="af9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>Впервые СибГМУ массово формирует комфортные зоны и</w:t>
      </w:r>
      <w:r w:rsidR="005522CF" w:rsidRPr="002619A6"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r w:rsidRPr="002619A6">
        <w:rPr>
          <w:rFonts w:ascii="Times New Roman" w:hAnsi="Times New Roman" w:cs="Times New Roman"/>
          <w:sz w:val="28"/>
          <w:szCs w:val="28"/>
        </w:rPr>
        <w:t xml:space="preserve"> пространства во всех учебных корпусах. </w:t>
      </w:r>
      <w:r w:rsidR="005522CF" w:rsidRPr="002619A6">
        <w:rPr>
          <w:rFonts w:ascii="Times New Roman" w:hAnsi="Times New Roman" w:cs="Times New Roman"/>
          <w:sz w:val="28"/>
          <w:szCs w:val="28"/>
        </w:rPr>
        <w:t>Закуплено</w:t>
      </w:r>
      <w:r w:rsidR="00C044A5" w:rsidRPr="002619A6">
        <w:rPr>
          <w:rFonts w:ascii="Times New Roman" w:hAnsi="Times New Roman" w:cs="Times New Roman"/>
          <w:sz w:val="28"/>
          <w:szCs w:val="28"/>
        </w:rPr>
        <w:t xml:space="preserve"> </w:t>
      </w:r>
      <w:r w:rsidR="005522CF" w:rsidRPr="002619A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044A5" w:rsidRPr="002619A6">
        <w:rPr>
          <w:rFonts w:ascii="Times New Roman" w:hAnsi="Times New Roman" w:cs="Times New Roman"/>
          <w:sz w:val="28"/>
          <w:szCs w:val="28"/>
        </w:rPr>
        <w:t>30</w:t>
      </w:r>
      <w:r w:rsidR="005522CF" w:rsidRPr="002619A6">
        <w:rPr>
          <w:rFonts w:ascii="Times New Roman" w:hAnsi="Times New Roman" w:cs="Times New Roman"/>
          <w:sz w:val="28"/>
          <w:szCs w:val="28"/>
        </w:rPr>
        <w:t>0</w:t>
      </w:r>
      <w:r w:rsidR="00C044A5" w:rsidRPr="002619A6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90054" w:rsidRPr="002619A6">
        <w:rPr>
          <w:rFonts w:ascii="Times New Roman" w:hAnsi="Times New Roman" w:cs="Times New Roman"/>
          <w:sz w:val="28"/>
          <w:szCs w:val="28"/>
        </w:rPr>
        <w:t xml:space="preserve"> </w:t>
      </w:r>
      <w:r w:rsidR="005522CF" w:rsidRPr="002619A6">
        <w:rPr>
          <w:rFonts w:ascii="Times New Roman" w:hAnsi="Times New Roman" w:cs="Times New Roman"/>
          <w:sz w:val="28"/>
          <w:szCs w:val="28"/>
        </w:rPr>
        <w:t xml:space="preserve">мебели </w:t>
      </w:r>
      <w:r w:rsidR="00C044A5" w:rsidRPr="002619A6">
        <w:rPr>
          <w:rFonts w:ascii="Times New Roman" w:hAnsi="Times New Roman" w:cs="Times New Roman"/>
          <w:sz w:val="28"/>
          <w:szCs w:val="28"/>
        </w:rPr>
        <w:t xml:space="preserve">(диваны, </w:t>
      </w:r>
      <w:r w:rsidR="005522CF" w:rsidRPr="002619A6">
        <w:rPr>
          <w:rFonts w:ascii="Times New Roman" w:hAnsi="Times New Roman" w:cs="Times New Roman"/>
          <w:sz w:val="28"/>
          <w:szCs w:val="28"/>
        </w:rPr>
        <w:t>кресла</w:t>
      </w:r>
      <w:r w:rsidR="00C044A5" w:rsidRPr="002619A6">
        <w:rPr>
          <w:rFonts w:ascii="Times New Roman" w:hAnsi="Times New Roman" w:cs="Times New Roman"/>
          <w:sz w:val="28"/>
          <w:szCs w:val="28"/>
        </w:rPr>
        <w:t xml:space="preserve">, пуфы, скамьи, мягкая модульная мебель, столики журнальные). </w:t>
      </w:r>
      <w:r w:rsidR="005522CF" w:rsidRPr="002619A6">
        <w:rPr>
          <w:rFonts w:ascii="Times New Roman" w:hAnsi="Times New Roman" w:cs="Times New Roman"/>
          <w:sz w:val="28"/>
          <w:szCs w:val="28"/>
        </w:rPr>
        <w:t>В местах установки мебели ч</w:t>
      </w:r>
      <w:r w:rsidR="00C044A5" w:rsidRPr="002619A6">
        <w:rPr>
          <w:rFonts w:ascii="Times New Roman" w:hAnsi="Times New Roman" w:cs="Times New Roman"/>
          <w:sz w:val="28"/>
          <w:szCs w:val="28"/>
        </w:rPr>
        <w:t xml:space="preserve">астично </w:t>
      </w:r>
      <w:r w:rsidR="005522CF" w:rsidRPr="002619A6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C044A5" w:rsidRPr="002619A6">
        <w:rPr>
          <w:rFonts w:ascii="Times New Roman" w:hAnsi="Times New Roman" w:cs="Times New Roman"/>
          <w:sz w:val="28"/>
          <w:szCs w:val="28"/>
        </w:rPr>
        <w:t>ремонтные работы</w:t>
      </w:r>
      <w:r w:rsidR="005522CF" w:rsidRPr="002619A6">
        <w:rPr>
          <w:rFonts w:ascii="Times New Roman" w:hAnsi="Times New Roman" w:cs="Times New Roman"/>
          <w:sz w:val="28"/>
          <w:szCs w:val="28"/>
        </w:rPr>
        <w:t>, оформляется необходимое освещение</w:t>
      </w:r>
      <w:r w:rsidR="00C044A5" w:rsidRPr="00261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4A5" w:rsidRPr="002619A6" w:rsidRDefault="005D68BC" w:rsidP="00994928">
      <w:pPr>
        <w:pStyle w:val="af9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Инициированы и начаты работы</w:t>
      </w:r>
      <w:r w:rsidR="005522CF" w:rsidRPr="0026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модернизации</w:t>
      </w:r>
      <w:r w:rsidR="005522CF" w:rsidRPr="002619A6">
        <w:rPr>
          <w:rFonts w:ascii="Times New Roman" w:hAnsi="Times New Roman" w:cs="Times New Roman"/>
          <w:sz w:val="28"/>
          <w:szCs w:val="28"/>
        </w:rPr>
        <w:t xml:space="preserve"> молодежного центра – ключевой площадки для более чем 10 творческих коллективов университета</w:t>
      </w:r>
      <w:r w:rsidR="00C044A5" w:rsidRPr="002619A6">
        <w:rPr>
          <w:rFonts w:ascii="Times New Roman" w:hAnsi="Times New Roman" w:cs="Times New Roman"/>
          <w:sz w:val="28"/>
          <w:szCs w:val="28"/>
        </w:rPr>
        <w:t>.</w:t>
      </w:r>
      <w:r w:rsidR="005522CF" w:rsidRPr="002619A6">
        <w:rPr>
          <w:rFonts w:ascii="Times New Roman" w:hAnsi="Times New Roman" w:cs="Times New Roman"/>
          <w:sz w:val="28"/>
          <w:szCs w:val="28"/>
        </w:rPr>
        <w:t xml:space="preserve"> Работы планируется завершить в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="005522CF" w:rsidRPr="0026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половине </w:t>
      </w:r>
      <w:r w:rsidR="005522CF" w:rsidRPr="002619A6">
        <w:rPr>
          <w:rFonts w:ascii="Times New Roman" w:hAnsi="Times New Roman" w:cs="Times New Roman"/>
          <w:sz w:val="28"/>
          <w:szCs w:val="28"/>
        </w:rPr>
        <w:t>2024 года</w:t>
      </w:r>
      <w:r w:rsidR="00C044A5" w:rsidRPr="002619A6">
        <w:rPr>
          <w:rFonts w:ascii="Times New Roman" w:hAnsi="Times New Roman" w:cs="Times New Roman"/>
          <w:sz w:val="28"/>
          <w:szCs w:val="28"/>
        </w:rPr>
        <w:t>.</w:t>
      </w:r>
      <w:r w:rsidR="005522CF" w:rsidRPr="002619A6">
        <w:rPr>
          <w:rFonts w:ascii="Times New Roman" w:hAnsi="Times New Roman" w:cs="Times New Roman"/>
          <w:sz w:val="28"/>
          <w:szCs w:val="28"/>
        </w:rPr>
        <w:t xml:space="preserve"> Модернизация молодежного центра осуществляется их разных источников финансирования. </w:t>
      </w:r>
    </w:p>
    <w:p w:rsidR="00124AE5" w:rsidRPr="002619A6" w:rsidRDefault="005522CF" w:rsidP="00994928">
      <w:pPr>
        <w:pStyle w:val="af9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 xml:space="preserve">Во все учебные корпуса </w:t>
      </w:r>
      <w:r w:rsidR="00C044A5" w:rsidRPr="002619A6">
        <w:rPr>
          <w:rFonts w:ascii="Times New Roman" w:hAnsi="Times New Roman" w:cs="Times New Roman"/>
          <w:sz w:val="28"/>
          <w:szCs w:val="28"/>
        </w:rPr>
        <w:t>установлены питьевые фонтаны</w:t>
      </w:r>
      <w:r w:rsidRPr="002619A6">
        <w:rPr>
          <w:rFonts w:ascii="Times New Roman" w:hAnsi="Times New Roman" w:cs="Times New Roman"/>
          <w:sz w:val="28"/>
          <w:szCs w:val="28"/>
        </w:rPr>
        <w:t>.</w:t>
      </w:r>
    </w:p>
    <w:p w:rsidR="00C044A5" w:rsidRPr="002619A6" w:rsidRDefault="00124AE5" w:rsidP="002D1740">
      <w:pPr>
        <w:pStyle w:val="af9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 xml:space="preserve">В целом следует отметить, что в 2023 году </w:t>
      </w:r>
      <w:r w:rsidR="008402FA" w:rsidRPr="002619A6">
        <w:rPr>
          <w:rFonts w:ascii="Times New Roman" w:hAnsi="Times New Roman" w:cs="Times New Roman"/>
          <w:sz w:val="28"/>
          <w:szCs w:val="28"/>
        </w:rPr>
        <w:t xml:space="preserve">за счет субсидий Минздрава России и внебюджетных средств </w:t>
      </w:r>
      <w:r w:rsidRPr="002619A6">
        <w:rPr>
          <w:rFonts w:ascii="Times New Roman" w:hAnsi="Times New Roman" w:cs="Times New Roman"/>
          <w:sz w:val="28"/>
          <w:szCs w:val="28"/>
        </w:rPr>
        <w:t>в университете выполн</w:t>
      </w:r>
      <w:r w:rsidR="005D68BC">
        <w:rPr>
          <w:rFonts w:ascii="Times New Roman" w:hAnsi="Times New Roman" w:cs="Times New Roman"/>
          <w:sz w:val="28"/>
          <w:szCs w:val="28"/>
        </w:rPr>
        <w:t xml:space="preserve">ен </w:t>
      </w:r>
      <w:r w:rsidRPr="002619A6">
        <w:rPr>
          <w:rFonts w:ascii="Times New Roman" w:hAnsi="Times New Roman" w:cs="Times New Roman"/>
          <w:sz w:val="28"/>
          <w:szCs w:val="28"/>
        </w:rPr>
        <w:t xml:space="preserve">беспрецедентный объем </w:t>
      </w:r>
      <w:r w:rsidR="008402FA" w:rsidRPr="002619A6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2619A6">
        <w:rPr>
          <w:rFonts w:ascii="Times New Roman" w:hAnsi="Times New Roman" w:cs="Times New Roman"/>
          <w:sz w:val="28"/>
          <w:szCs w:val="28"/>
        </w:rPr>
        <w:t>работ</w:t>
      </w:r>
      <w:r w:rsidR="008402FA" w:rsidRPr="002619A6">
        <w:rPr>
          <w:rFonts w:ascii="Times New Roman" w:hAnsi="Times New Roman" w:cs="Times New Roman"/>
          <w:sz w:val="28"/>
          <w:szCs w:val="28"/>
        </w:rPr>
        <w:t>, в том числе ремонт фасадов на титульных корпусах</w:t>
      </w:r>
      <w:r w:rsidR="00994928" w:rsidRPr="002619A6">
        <w:rPr>
          <w:rFonts w:ascii="Times New Roman" w:hAnsi="Times New Roman" w:cs="Times New Roman"/>
          <w:sz w:val="28"/>
          <w:szCs w:val="28"/>
        </w:rPr>
        <w:t>.</w:t>
      </w:r>
    </w:p>
    <w:p w:rsidR="00F65EE1" w:rsidRPr="002619A6" w:rsidRDefault="00F65EE1" w:rsidP="002D1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 xml:space="preserve">В целях стимулирования динамичного развития исследований и технологических разработок, а также привлечения молодых кадров к реализации научных исследований и обеспечения тесной взаимосвязи ученых и разработчиков из различных областей в СибГМУ, инициирован проект по </w:t>
      </w:r>
      <w:r w:rsidRPr="002619A6">
        <w:rPr>
          <w:rFonts w:ascii="Times New Roman" w:eastAsia="Times New Roman" w:hAnsi="Times New Roman" w:cs="Times New Roman"/>
          <w:sz w:val="28"/>
        </w:rPr>
        <w:lastRenderedPageBreak/>
        <w:t xml:space="preserve">созданию общего инфраструктурного и информационного пространства «Научный </w:t>
      </w:r>
      <w:proofErr w:type="spellStart"/>
      <w:r w:rsidRPr="002619A6">
        <w:rPr>
          <w:rFonts w:ascii="Times New Roman" w:eastAsia="Times New Roman" w:hAnsi="Times New Roman" w:cs="Times New Roman"/>
          <w:sz w:val="28"/>
        </w:rPr>
        <w:t>коворкинг</w:t>
      </w:r>
      <w:proofErr w:type="spellEnd"/>
      <w:r w:rsidRPr="002619A6">
        <w:rPr>
          <w:rFonts w:ascii="Times New Roman" w:eastAsia="Times New Roman" w:hAnsi="Times New Roman" w:cs="Times New Roman"/>
          <w:sz w:val="28"/>
        </w:rPr>
        <w:t xml:space="preserve">». В научном </w:t>
      </w:r>
      <w:proofErr w:type="spellStart"/>
      <w:r w:rsidRPr="002619A6">
        <w:rPr>
          <w:rFonts w:ascii="Times New Roman" w:eastAsia="Times New Roman" w:hAnsi="Times New Roman" w:cs="Times New Roman"/>
          <w:sz w:val="28"/>
        </w:rPr>
        <w:t>коворкинге</w:t>
      </w:r>
      <w:proofErr w:type="spellEnd"/>
      <w:r w:rsidRPr="002619A6">
        <w:rPr>
          <w:rFonts w:ascii="Times New Roman" w:eastAsia="Times New Roman" w:hAnsi="Times New Roman" w:cs="Times New Roman"/>
          <w:sz w:val="28"/>
        </w:rPr>
        <w:t xml:space="preserve"> планируется разместить многофункциональный центр научного обслуживания (научное управление, центр международного сотрудничества и партнерства, центр трансляции медицинских технологий, отдел подготовки научно-педагогических кадров, отдел диссертационных советов, этический комитет, центр клинических исследований), пространства для молодежных сообществ и исследовательских команд, переговорные и конференц-залы, площадки д</w:t>
      </w:r>
      <w:r w:rsidR="002D1740" w:rsidRPr="002619A6">
        <w:rPr>
          <w:rFonts w:ascii="Times New Roman" w:eastAsia="Times New Roman" w:hAnsi="Times New Roman" w:cs="Times New Roman"/>
          <w:sz w:val="28"/>
        </w:rPr>
        <w:t xml:space="preserve">ля </w:t>
      </w:r>
      <w:r w:rsidRPr="002619A6">
        <w:rPr>
          <w:rFonts w:ascii="Times New Roman" w:eastAsia="Times New Roman" w:hAnsi="Times New Roman" w:cs="Times New Roman"/>
          <w:sz w:val="28"/>
        </w:rPr>
        <w:t xml:space="preserve">организации открытых лекций экспертов и </w:t>
      </w:r>
      <w:proofErr w:type="spellStart"/>
      <w:r w:rsidRPr="002619A6">
        <w:rPr>
          <w:rFonts w:ascii="Times New Roman" w:eastAsia="Times New Roman" w:hAnsi="Times New Roman" w:cs="Times New Roman"/>
          <w:sz w:val="28"/>
        </w:rPr>
        <w:t>митапов</w:t>
      </w:r>
      <w:proofErr w:type="spellEnd"/>
      <w:r w:rsidRPr="002619A6">
        <w:rPr>
          <w:rFonts w:ascii="Times New Roman" w:eastAsia="Times New Roman" w:hAnsi="Times New Roman" w:cs="Times New Roman"/>
          <w:sz w:val="28"/>
        </w:rPr>
        <w:t xml:space="preserve"> с представителями бизнеса.</w:t>
      </w:r>
    </w:p>
    <w:p w:rsidR="00B06BB9" w:rsidRPr="002619A6" w:rsidRDefault="00B06BB9" w:rsidP="00630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 xml:space="preserve">Для развития инфраструктуры спорта и досуга молодежи </w:t>
      </w:r>
      <w:r w:rsidR="002D1740" w:rsidRPr="002619A6">
        <w:rPr>
          <w:rFonts w:ascii="Times New Roman" w:eastAsia="Times New Roman" w:hAnsi="Times New Roman" w:cs="Times New Roman"/>
          <w:sz w:val="28"/>
        </w:rPr>
        <w:t xml:space="preserve">с Администрацией Города Томска </w:t>
      </w:r>
      <w:r w:rsidRPr="002619A6">
        <w:rPr>
          <w:rFonts w:ascii="Times New Roman" w:eastAsia="Times New Roman" w:hAnsi="Times New Roman" w:cs="Times New Roman"/>
          <w:sz w:val="28"/>
        </w:rPr>
        <w:t xml:space="preserve">достигнута договоренность </w:t>
      </w:r>
      <w:r w:rsidR="002D1740" w:rsidRPr="002619A6">
        <w:rPr>
          <w:rFonts w:ascii="Times New Roman" w:eastAsia="Times New Roman" w:hAnsi="Times New Roman" w:cs="Times New Roman"/>
          <w:sz w:val="28"/>
        </w:rPr>
        <w:t xml:space="preserve">о передаче </w:t>
      </w:r>
      <w:r w:rsidRPr="002619A6">
        <w:rPr>
          <w:rFonts w:ascii="Times New Roman" w:eastAsia="Times New Roman" w:hAnsi="Times New Roman" w:cs="Times New Roman"/>
          <w:sz w:val="28"/>
        </w:rPr>
        <w:t>СибГМУ городск</w:t>
      </w:r>
      <w:r w:rsidR="00630C45" w:rsidRPr="002619A6">
        <w:rPr>
          <w:rFonts w:ascii="Times New Roman" w:eastAsia="Times New Roman" w:hAnsi="Times New Roman" w:cs="Times New Roman"/>
          <w:sz w:val="28"/>
        </w:rPr>
        <w:t>ой</w:t>
      </w:r>
      <w:r w:rsidRPr="002619A6">
        <w:rPr>
          <w:rFonts w:ascii="Times New Roman" w:eastAsia="Times New Roman" w:hAnsi="Times New Roman" w:cs="Times New Roman"/>
          <w:sz w:val="28"/>
        </w:rPr>
        <w:t xml:space="preserve"> спортивн</w:t>
      </w:r>
      <w:r w:rsidR="00630C45" w:rsidRPr="002619A6">
        <w:rPr>
          <w:rFonts w:ascii="Times New Roman" w:eastAsia="Times New Roman" w:hAnsi="Times New Roman" w:cs="Times New Roman"/>
          <w:sz w:val="28"/>
        </w:rPr>
        <w:t>ой</w:t>
      </w:r>
      <w:r w:rsidRPr="002619A6">
        <w:rPr>
          <w:rFonts w:ascii="Times New Roman" w:eastAsia="Times New Roman" w:hAnsi="Times New Roman" w:cs="Times New Roman"/>
          <w:sz w:val="28"/>
        </w:rPr>
        <w:t xml:space="preserve"> площадк</w:t>
      </w:r>
      <w:r w:rsidR="00630C45" w:rsidRPr="002619A6">
        <w:rPr>
          <w:rFonts w:ascii="Times New Roman" w:eastAsia="Times New Roman" w:hAnsi="Times New Roman" w:cs="Times New Roman"/>
          <w:sz w:val="28"/>
        </w:rPr>
        <w:t>и</w:t>
      </w:r>
      <w:r w:rsidRPr="002619A6">
        <w:rPr>
          <w:rFonts w:ascii="Times New Roman" w:eastAsia="Times New Roman" w:hAnsi="Times New Roman" w:cs="Times New Roman"/>
          <w:sz w:val="28"/>
        </w:rPr>
        <w:t>, благоустройство которой запланировано на 2024 год.</w:t>
      </w:r>
    </w:p>
    <w:p w:rsidR="00F65EE1" w:rsidRPr="002619A6" w:rsidRDefault="00F65EE1" w:rsidP="00F65EE1"/>
    <w:p w:rsidR="00806A67" w:rsidRPr="002619A6" w:rsidRDefault="00A530C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ind w:firstLine="709"/>
        <w:jc w:val="both"/>
      </w:pPr>
      <w:bookmarkStart w:id="8" w:name="_Toc158992850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1.6. Система управления университетом</w:t>
      </w:r>
      <w:bookmarkEnd w:id="8"/>
    </w:p>
    <w:p w:rsidR="007D0F69" w:rsidRPr="002619A6" w:rsidRDefault="007D0F69" w:rsidP="004451A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76E81" w:rsidRPr="002619A6" w:rsidRDefault="00D76E81" w:rsidP="00D76E81">
      <w:pPr>
        <w:pStyle w:val="af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A6">
        <w:rPr>
          <w:color w:val="000000"/>
          <w:sz w:val="28"/>
          <w:szCs w:val="28"/>
        </w:rPr>
        <w:t>СибГМУ стремится к внедрению системных качественных изменений в управлении университетом через трансформацию ключевых бизнес-процессов, которые обеспечивают повышение эффективности деятельности, достижение стратегической цели и задач программы развития.</w:t>
      </w:r>
    </w:p>
    <w:p w:rsidR="00D76E81" w:rsidRPr="002619A6" w:rsidRDefault="00D76E81" w:rsidP="00D76E81">
      <w:pPr>
        <w:pStyle w:val="af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A6">
        <w:rPr>
          <w:color w:val="000000"/>
          <w:sz w:val="28"/>
          <w:szCs w:val="28"/>
        </w:rPr>
        <w:t>Проектный офис по управлению программой развития наделен широким кругом полномочий, необходимых для эффективного выполнения программы развития, объединяет компетенции специалистов, служб и подразделений по всем политикам и стратегическим проектам</w:t>
      </w:r>
      <w:r w:rsidR="00F502A5" w:rsidRPr="002619A6">
        <w:rPr>
          <w:color w:val="000000"/>
          <w:sz w:val="28"/>
          <w:szCs w:val="28"/>
        </w:rPr>
        <w:t xml:space="preserve">, осуществляет взаимодействие с ответственными исполнителями проектов и мероприятий.  </w:t>
      </w:r>
    </w:p>
    <w:p w:rsidR="00F502A5" w:rsidRPr="002619A6" w:rsidRDefault="00F502A5" w:rsidP="00675110">
      <w:pPr>
        <w:pStyle w:val="af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A6">
        <w:rPr>
          <w:color w:val="000000"/>
          <w:sz w:val="28"/>
          <w:szCs w:val="28"/>
        </w:rPr>
        <w:t>Проектным офисом обеспечен</w:t>
      </w:r>
      <w:r w:rsidR="0016269F" w:rsidRPr="002619A6">
        <w:rPr>
          <w:color w:val="000000"/>
          <w:sz w:val="28"/>
          <w:szCs w:val="28"/>
        </w:rPr>
        <w:t>ы</w:t>
      </w:r>
      <w:r w:rsidRPr="002619A6">
        <w:rPr>
          <w:color w:val="000000"/>
          <w:sz w:val="28"/>
          <w:szCs w:val="28"/>
        </w:rPr>
        <w:t xml:space="preserve"> актуализация и утверждение дорожной карты по реализации программы развития на 2023 год</w:t>
      </w:r>
      <w:r w:rsidR="00D76E81" w:rsidRPr="002619A6">
        <w:rPr>
          <w:color w:val="000000"/>
          <w:sz w:val="28"/>
          <w:szCs w:val="28"/>
        </w:rPr>
        <w:t xml:space="preserve">, </w:t>
      </w:r>
      <w:r w:rsidRPr="002619A6">
        <w:rPr>
          <w:color w:val="000000"/>
          <w:sz w:val="28"/>
          <w:szCs w:val="28"/>
        </w:rPr>
        <w:t>контроль и мониторинг ее выполнения, поддержк</w:t>
      </w:r>
      <w:r w:rsidR="00973B7C">
        <w:rPr>
          <w:color w:val="000000"/>
          <w:sz w:val="28"/>
          <w:szCs w:val="28"/>
        </w:rPr>
        <w:t>а</w:t>
      </w:r>
      <w:r w:rsidRPr="002619A6">
        <w:rPr>
          <w:color w:val="000000"/>
          <w:sz w:val="28"/>
          <w:szCs w:val="28"/>
        </w:rPr>
        <w:t xml:space="preserve"> ресурсами, методическое сопровождение.</w:t>
      </w:r>
      <w:r w:rsidR="0016269F" w:rsidRPr="002619A6">
        <w:rPr>
          <w:color w:val="000000"/>
          <w:sz w:val="28"/>
          <w:szCs w:val="28"/>
        </w:rPr>
        <w:t xml:space="preserve"> Несмотря на динамику внешних и внутренних факторов, влияющих на выполнение программы, политические и экономические изменения, </w:t>
      </w:r>
      <w:r w:rsidR="00675110" w:rsidRPr="002619A6">
        <w:rPr>
          <w:color w:val="000000"/>
          <w:sz w:val="28"/>
          <w:szCs w:val="28"/>
        </w:rPr>
        <w:t>проектный офис</w:t>
      </w:r>
      <w:r w:rsidR="0016269F" w:rsidRPr="002619A6">
        <w:rPr>
          <w:color w:val="000000"/>
          <w:sz w:val="28"/>
          <w:szCs w:val="28"/>
        </w:rPr>
        <w:t xml:space="preserve"> </w:t>
      </w:r>
      <w:r w:rsidR="0016269F" w:rsidRPr="002619A6">
        <w:rPr>
          <w:color w:val="000000"/>
          <w:sz w:val="28"/>
          <w:szCs w:val="28"/>
        </w:rPr>
        <w:lastRenderedPageBreak/>
        <w:t>придерживается обозначенных стратегических планов</w:t>
      </w:r>
      <w:r w:rsidR="00675110" w:rsidRPr="002619A6">
        <w:rPr>
          <w:color w:val="000000"/>
          <w:sz w:val="28"/>
          <w:szCs w:val="28"/>
        </w:rPr>
        <w:t xml:space="preserve">, ежеквартально проводит заслушивание результатов работы ответственных исполнителей по политикам в контексте достижения поставленных в программе развития задач. </w:t>
      </w:r>
    </w:p>
    <w:p w:rsidR="00F8623E" w:rsidRPr="002619A6" w:rsidRDefault="00675110" w:rsidP="00D76E81">
      <w:pPr>
        <w:pStyle w:val="af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A6">
        <w:rPr>
          <w:color w:val="000000"/>
          <w:sz w:val="28"/>
          <w:szCs w:val="28"/>
        </w:rPr>
        <w:t>Для обеспечения прозрачности</w:t>
      </w:r>
      <w:r w:rsidR="001E25B8" w:rsidRPr="002619A6">
        <w:rPr>
          <w:color w:val="000000"/>
          <w:sz w:val="28"/>
          <w:szCs w:val="28"/>
        </w:rPr>
        <w:t xml:space="preserve"> и</w:t>
      </w:r>
      <w:r w:rsidRPr="002619A6">
        <w:rPr>
          <w:color w:val="000000"/>
          <w:sz w:val="28"/>
          <w:szCs w:val="28"/>
        </w:rPr>
        <w:t xml:space="preserve"> </w:t>
      </w:r>
      <w:r w:rsidR="007576D7" w:rsidRPr="002619A6">
        <w:rPr>
          <w:color w:val="000000"/>
          <w:sz w:val="28"/>
          <w:szCs w:val="28"/>
        </w:rPr>
        <w:t xml:space="preserve">предоставления </w:t>
      </w:r>
      <w:r w:rsidRPr="002619A6">
        <w:rPr>
          <w:color w:val="000000"/>
          <w:sz w:val="28"/>
          <w:szCs w:val="28"/>
        </w:rPr>
        <w:t>равных возможностей для получения</w:t>
      </w:r>
      <w:r w:rsidR="001E25B8" w:rsidRPr="002619A6">
        <w:rPr>
          <w:color w:val="000000"/>
          <w:sz w:val="28"/>
          <w:szCs w:val="28"/>
        </w:rPr>
        <w:t xml:space="preserve"> финансирования на реализацию мероприятий</w:t>
      </w:r>
      <w:r w:rsidRPr="002619A6">
        <w:rPr>
          <w:color w:val="000000"/>
          <w:sz w:val="28"/>
          <w:szCs w:val="28"/>
        </w:rPr>
        <w:t xml:space="preserve"> и проектов </w:t>
      </w:r>
      <w:r w:rsidR="001E25B8" w:rsidRPr="002619A6">
        <w:rPr>
          <w:color w:val="000000"/>
          <w:sz w:val="28"/>
          <w:szCs w:val="28"/>
        </w:rPr>
        <w:t xml:space="preserve">по всем политикам, СибГМУ системно внедряет конкурсные механизмы распределения средств, что позволяет выявлять </w:t>
      </w:r>
      <w:r w:rsidR="007576D7" w:rsidRPr="002619A6">
        <w:rPr>
          <w:color w:val="000000"/>
          <w:sz w:val="28"/>
          <w:szCs w:val="28"/>
        </w:rPr>
        <w:t>инициативных сотрудников и целые</w:t>
      </w:r>
      <w:r w:rsidR="001E25B8" w:rsidRPr="002619A6">
        <w:rPr>
          <w:color w:val="000000"/>
          <w:sz w:val="28"/>
          <w:szCs w:val="28"/>
        </w:rPr>
        <w:t xml:space="preserve"> команды, </w:t>
      </w:r>
      <w:r w:rsidR="00F8623E" w:rsidRPr="002619A6">
        <w:rPr>
          <w:color w:val="000000"/>
          <w:sz w:val="28"/>
          <w:szCs w:val="28"/>
        </w:rPr>
        <w:t>выделять</w:t>
      </w:r>
      <w:r w:rsidR="001E25B8" w:rsidRPr="002619A6">
        <w:rPr>
          <w:color w:val="000000"/>
          <w:sz w:val="28"/>
          <w:szCs w:val="28"/>
        </w:rPr>
        <w:t xml:space="preserve"> перспективные направления развития</w:t>
      </w:r>
      <w:r w:rsidR="00F8623E" w:rsidRPr="002619A6">
        <w:rPr>
          <w:color w:val="000000"/>
          <w:sz w:val="28"/>
          <w:szCs w:val="28"/>
        </w:rPr>
        <w:t xml:space="preserve">. </w:t>
      </w:r>
    </w:p>
    <w:p w:rsidR="00F8623E" w:rsidRPr="002619A6" w:rsidRDefault="00F8623E" w:rsidP="00F8623E">
      <w:pPr>
        <w:pStyle w:val="af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A6">
        <w:rPr>
          <w:color w:val="000000"/>
          <w:sz w:val="28"/>
          <w:szCs w:val="28"/>
        </w:rPr>
        <w:t>В контексте перехода к целевой модели внедряется система внешней экспертизы научн</w:t>
      </w:r>
      <w:r w:rsidR="007065DE" w:rsidRPr="002619A6">
        <w:rPr>
          <w:color w:val="000000"/>
          <w:sz w:val="28"/>
          <w:szCs w:val="28"/>
        </w:rPr>
        <w:t xml:space="preserve">ых </w:t>
      </w:r>
      <w:r w:rsidRPr="002619A6">
        <w:rPr>
          <w:color w:val="000000"/>
          <w:sz w:val="28"/>
          <w:szCs w:val="28"/>
        </w:rPr>
        <w:t xml:space="preserve">проектов. Успешные практики привлечения внешних экспертов отработаны при проведении конкурсов на создание лабораторий мирового уровня и кафедральных научно-образовательных лабораторий, а также в рамках конкурса студенческих </w:t>
      </w:r>
      <w:proofErr w:type="spellStart"/>
      <w:r w:rsidRPr="002619A6">
        <w:rPr>
          <w:color w:val="000000"/>
          <w:sz w:val="28"/>
          <w:szCs w:val="28"/>
        </w:rPr>
        <w:t>стартап</w:t>
      </w:r>
      <w:proofErr w:type="spellEnd"/>
      <w:r w:rsidRPr="002619A6">
        <w:rPr>
          <w:color w:val="000000"/>
          <w:sz w:val="28"/>
          <w:szCs w:val="28"/>
        </w:rPr>
        <w:t>-проектов.</w:t>
      </w:r>
    </w:p>
    <w:p w:rsidR="00D76E81" w:rsidRPr="002619A6" w:rsidRDefault="00BD172A" w:rsidP="00547E63">
      <w:pPr>
        <w:pStyle w:val="af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A6">
        <w:rPr>
          <w:color w:val="000000"/>
          <w:sz w:val="28"/>
          <w:szCs w:val="28"/>
        </w:rPr>
        <w:t>Одной из ключевых побед в рамках политики в 2023 году стал</w:t>
      </w:r>
      <w:r w:rsidR="00D76E81" w:rsidRPr="002619A6">
        <w:rPr>
          <w:color w:val="000000"/>
          <w:sz w:val="28"/>
          <w:szCs w:val="28"/>
        </w:rPr>
        <w:t xml:space="preserve"> </w:t>
      </w:r>
      <w:r w:rsidRPr="002619A6">
        <w:rPr>
          <w:color w:val="000000"/>
          <w:sz w:val="28"/>
          <w:szCs w:val="28"/>
        </w:rPr>
        <w:t xml:space="preserve">запуск системы </w:t>
      </w:r>
      <w:r w:rsidR="00D76E81" w:rsidRPr="002619A6">
        <w:rPr>
          <w:color w:val="000000"/>
          <w:sz w:val="28"/>
          <w:szCs w:val="28"/>
        </w:rPr>
        <w:t>оценк</w:t>
      </w:r>
      <w:r w:rsidRPr="002619A6">
        <w:rPr>
          <w:color w:val="000000"/>
          <w:sz w:val="28"/>
          <w:szCs w:val="28"/>
        </w:rPr>
        <w:t>и</w:t>
      </w:r>
      <w:r w:rsidR="00D76E81" w:rsidRPr="002619A6">
        <w:rPr>
          <w:color w:val="000000"/>
          <w:sz w:val="28"/>
          <w:szCs w:val="28"/>
        </w:rPr>
        <w:t xml:space="preserve"> факультетов и кафедр в рамках создаваемой системы ключевых показателей эффективности. Впервые в истории университета оценка деканов и заведующих кафедрами была реализована в корпоративном портале с автоматическим расчетом показателей, начислением баллов и расчетом стимулирующих выплат за качество работы, которые руководители видят в сво</w:t>
      </w:r>
      <w:r w:rsidR="00E9535E">
        <w:rPr>
          <w:color w:val="000000"/>
          <w:sz w:val="28"/>
          <w:szCs w:val="28"/>
        </w:rPr>
        <w:t>их</w:t>
      </w:r>
      <w:r w:rsidR="00D76E81" w:rsidRPr="002619A6">
        <w:rPr>
          <w:color w:val="000000"/>
          <w:sz w:val="28"/>
          <w:szCs w:val="28"/>
        </w:rPr>
        <w:t xml:space="preserve"> личн</w:t>
      </w:r>
      <w:r w:rsidR="00E9535E">
        <w:rPr>
          <w:color w:val="000000"/>
          <w:sz w:val="28"/>
          <w:szCs w:val="28"/>
        </w:rPr>
        <w:t>ых</w:t>
      </w:r>
      <w:r w:rsidR="00D76E81" w:rsidRPr="002619A6">
        <w:rPr>
          <w:color w:val="000000"/>
          <w:sz w:val="28"/>
          <w:szCs w:val="28"/>
        </w:rPr>
        <w:t xml:space="preserve"> кабинет</w:t>
      </w:r>
      <w:r w:rsidR="00E9535E">
        <w:rPr>
          <w:color w:val="000000"/>
          <w:sz w:val="28"/>
          <w:szCs w:val="28"/>
        </w:rPr>
        <w:t>ах</w:t>
      </w:r>
      <w:r w:rsidR="00D76E81" w:rsidRPr="002619A6">
        <w:rPr>
          <w:color w:val="000000"/>
          <w:sz w:val="28"/>
          <w:szCs w:val="28"/>
        </w:rPr>
        <w:t>.</w:t>
      </w:r>
      <w:r w:rsidR="00547E63" w:rsidRPr="002619A6">
        <w:rPr>
          <w:color w:val="000000"/>
          <w:sz w:val="28"/>
          <w:szCs w:val="28"/>
        </w:rPr>
        <w:t xml:space="preserve"> </w:t>
      </w:r>
      <w:r w:rsidR="00ED22F5" w:rsidRPr="002619A6">
        <w:rPr>
          <w:color w:val="000000"/>
          <w:sz w:val="28"/>
          <w:szCs w:val="28"/>
        </w:rPr>
        <w:t>П</w:t>
      </w:r>
      <w:r w:rsidR="00D76E81" w:rsidRPr="002619A6">
        <w:rPr>
          <w:color w:val="000000"/>
          <w:sz w:val="28"/>
          <w:szCs w:val="28"/>
        </w:rPr>
        <w:t xml:space="preserve">лановые значения показателей эффективности </w:t>
      </w:r>
      <w:r w:rsidR="0016269F" w:rsidRPr="002619A6">
        <w:rPr>
          <w:color w:val="000000"/>
          <w:sz w:val="28"/>
          <w:szCs w:val="28"/>
        </w:rPr>
        <w:t>учитываю</w:t>
      </w:r>
      <w:r w:rsidR="00ED22F5" w:rsidRPr="002619A6">
        <w:rPr>
          <w:color w:val="000000"/>
          <w:sz w:val="28"/>
          <w:szCs w:val="28"/>
        </w:rPr>
        <w:t>т</w:t>
      </w:r>
      <w:r w:rsidR="0016269F" w:rsidRPr="002619A6">
        <w:rPr>
          <w:color w:val="000000"/>
          <w:sz w:val="28"/>
          <w:szCs w:val="28"/>
        </w:rPr>
        <w:t xml:space="preserve"> обязательства университета в</w:t>
      </w:r>
      <w:r w:rsidR="00D76E81" w:rsidRPr="002619A6">
        <w:rPr>
          <w:color w:val="000000"/>
          <w:sz w:val="28"/>
          <w:szCs w:val="28"/>
        </w:rPr>
        <w:t xml:space="preserve"> программе развития.</w:t>
      </w:r>
    </w:p>
    <w:p w:rsidR="00033A3E" w:rsidRPr="002619A6" w:rsidRDefault="00033A3E" w:rsidP="00033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В 2023 году в личном кабинете сотрудника каждому руководителю обеспечен доступ к информации о показателях эффективности. Все плановые значения и статус выполнения показателей отража</w:t>
      </w:r>
      <w:r w:rsidR="00E9535E">
        <w:rPr>
          <w:rFonts w:ascii="Times New Roman" w:hAnsi="Times New Roman" w:cs="Times New Roman"/>
          <w:sz w:val="28"/>
          <w:szCs w:val="24"/>
        </w:rPr>
        <w:t>ю</w:t>
      </w:r>
      <w:r w:rsidRPr="002619A6">
        <w:rPr>
          <w:rFonts w:ascii="Times New Roman" w:hAnsi="Times New Roman" w:cs="Times New Roman"/>
          <w:sz w:val="28"/>
          <w:szCs w:val="24"/>
        </w:rPr>
        <w:t xml:space="preserve">тся </w:t>
      </w:r>
      <w:r w:rsidR="00E9535E">
        <w:rPr>
          <w:rFonts w:ascii="Times New Roman" w:hAnsi="Times New Roman" w:cs="Times New Roman"/>
          <w:sz w:val="28"/>
          <w:szCs w:val="24"/>
        </w:rPr>
        <w:t xml:space="preserve">в </w:t>
      </w:r>
      <w:r w:rsidRPr="002619A6">
        <w:rPr>
          <w:rFonts w:ascii="Times New Roman" w:hAnsi="Times New Roman" w:cs="Times New Roman"/>
          <w:sz w:val="28"/>
          <w:szCs w:val="24"/>
        </w:rPr>
        <w:t xml:space="preserve">режиме реального времени, также доступно формирование отчета на любую дату. </w:t>
      </w:r>
    </w:p>
    <w:p w:rsidR="00033A3E" w:rsidRPr="002619A6" w:rsidRDefault="00033A3E" w:rsidP="00033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Для </w:t>
      </w:r>
      <w:r w:rsidR="006B4529" w:rsidRPr="002619A6">
        <w:rPr>
          <w:rFonts w:ascii="Times New Roman" w:hAnsi="Times New Roman" w:cs="Times New Roman"/>
          <w:sz w:val="28"/>
          <w:szCs w:val="24"/>
        </w:rPr>
        <w:t xml:space="preserve">контроля </w:t>
      </w:r>
      <w:r w:rsidR="00A57A55" w:rsidRPr="002619A6">
        <w:rPr>
          <w:rFonts w:ascii="Times New Roman" w:hAnsi="Times New Roman" w:cs="Times New Roman"/>
          <w:sz w:val="28"/>
          <w:szCs w:val="24"/>
        </w:rPr>
        <w:t xml:space="preserve">выполнения показателей </w:t>
      </w:r>
      <w:r w:rsidR="006B4529" w:rsidRPr="002619A6">
        <w:rPr>
          <w:rFonts w:ascii="Times New Roman" w:hAnsi="Times New Roman" w:cs="Times New Roman"/>
          <w:sz w:val="28"/>
          <w:szCs w:val="24"/>
        </w:rPr>
        <w:t>и оценки динамики</w:t>
      </w:r>
      <w:r w:rsidR="00A57A55" w:rsidRPr="002619A6">
        <w:rPr>
          <w:rFonts w:ascii="Times New Roman" w:hAnsi="Times New Roman" w:cs="Times New Roman"/>
          <w:sz w:val="28"/>
          <w:szCs w:val="24"/>
        </w:rPr>
        <w:t xml:space="preserve"> подразделений</w:t>
      </w:r>
      <w:r w:rsidR="006B4529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Pr="002619A6">
        <w:rPr>
          <w:rFonts w:ascii="Times New Roman" w:hAnsi="Times New Roman" w:cs="Times New Roman"/>
          <w:sz w:val="28"/>
          <w:szCs w:val="24"/>
        </w:rPr>
        <w:t>в корпоративном портале создан</w:t>
      </w:r>
      <w:r w:rsidR="006B4529" w:rsidRPr="002619A6">
        <w:rPr>
          <w:rFonts w:ascii="Times New Roman" w:hAnsi="Times New Roman" w:cs="Times New Roman"/>
          <w:sz w:val="28"/>
          <w:szCs w:val="24"/>
        </w:rPr>
        <w:t>ы</w:t>
      </w:r>
      <w:r w:rsidRPr="002619A6">
        <w:rPr>
          <w:rFonts w:ascii="Times New Roman" w:hAnsi="Times New Roman" w:cs="Times New Roman"/>
          <w:sz w:val="28"/>
          <w:szCs w:val="24"/>
        </w:rPr>
        <w:t xml:space="preserve"> раздел</w:t>
      </w:r>
      <w:r w:rsidR="006B4529" w:rsidRPr="002619A6">
        <w:rPr>
          <w:rFonts w:ascii="Times New Roman" w:hAnsi="Times New Roman" w:cs="Times New Roman"/>
          <w:sz w:val="28"/>
          <w:szCs w:val="24"/>
        </w:rPr>
        <w:t>ы</w:t>
      </w:r>
      <w:r w:rsidRPr="002619A6">
        <w:rPr>
          <w:rFonts w:ascii="Times New Roman" w:hAnsi="Times New Roman" w:cs="Times New Roman"/>
          <w:sz w:val="28"/>
          <w:szCs w:val="24"/>
        </w:rPr>
        <w:t xml:space="preserve"> «Панель руководителя»</w:t>
      </w:r>
      <w:r w:rsidR="00A57A55" w:rsidRPr="002619A6">
        <w:rPr>
          <w:rFonts w:ascii="Times New Roman" w:hAnsi="Times New Roman" w:cs="Times New Roman"/>
          <w:sz w:val="28"/>
          <w:szCs w:val="24"/>
        </w:rPr>
        <w:t xml:space="preserve"> и «Кадровая панель», включающие набор абсолютных значений и расчетных показателей</w:t>
      </w:r>
      <w:r w:rsidRPr="002619A6">
        <w:rPr>
          <w:rFonts w:ascii="Times New Roman" w:hAnsi="Times New Roman" w:cs="Times New Roman"/>
          <w:sz w:val="28"/>
          <w:szCs w:val="24"/>
        </w:rPr>
        <w:t xml:space="preserve">. </w:t>
      </w:r>
      <w:r w:rsidR="00A57A55" w:rsidRPr="002619A6">
        <w:rPr>
          <w:rFonts w:ascii="Times New Roman" w:hAnsi="Times New Roman" w:cs="Times New Roman"/>
          <w:sz w:val="28"/>
          <w:szCs w:val="24"/>
        </w:rPr>
        <w:t>Предусмотрена</w:t>
      </w:r>
      <w:r w:rsidRPr="002619A6">
        <w:rPr>
          <w:rFonts w:ascii="Times New Roman" w:hAnsi="Times New Roman" w:cs="Times New Roman"/>
          <w:sz w:val="28"/>
          <w:szCs w:val="24"/>
        </w:rPr>
        <w:t xml:space="preserve"> возможность </w:t>
      </w:r>
      <w:r w:rsidR="00025F34" w:rsidRPr="002619A6">
        <w:rPr>
          <w:rFonts w:ascii="Times New Roman" w:hAnsi="Times New Roman" w:cs="Times New Roman"/>
          <w:sz w:val="28"/>
          <w:szCs w:val="24"/>
        </w:rPr>
        <w:t xml:space="preserve">сравнения </w:t>
      </w:r>
      <w:r w:rsidR="007065DE" w:rsidRPr="002619A6">
        <w:rPr>
          <w:rFonts w:ascii="Times New Roman" w:hAnsi="Times New Roman" w:cs="Times New Roman"/>
          <w:sz w:val="28"/>
          <w:szCs w:val="24"/>
        </w:rPr>
        <w:t xml:space="preserve">показателей между </w:t>
      </w:r>
      <w:r w:rsidRPr="002619A6">
        <w:rPr>
          <w:rFonts w:ascii="Times New Roman" w:hAnsi="Times New Roman" w:cs="Times New Roman"/>
          <w:sz w:val="28"/>
          <w:szCs w:val="24"/>
        </w:rPr>
        <w:t>подразделени</w:t>
      </w:r>
      <w:r w:rsidR="007065DE" w:rsidRPr="002619A6">
        <w:rPr>
          <w:rFonts w:ascii="Times New Roman" w:hAnsi="Times New Roman" w:cs="Times New Roman"/>
          <w:sz w:val="28"/>
          <w:szCs w:val="24"/>
        </w:rPr>
        <w:t>ями</w:t>
      </w:r>
      <w:r w:rsidRPr="002619A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57A55" w:rsidRPr="002619A6" w:rsidRDefault="00A57A55" w:rsidP="00033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lastRenderedPageBreak/>
        <w:t>Таким образом, в рамках корпоративного портала каждому руководителю на всех уровнях управления предоставлен инструмент, позволяющий владеть актуальной информацией о ключевых параметрах деятельности подразделени</w:t>
      </w:r>
      <w:r w:rsidR="007065DE" w:rsidRPr="002619A6">
        <w:rPr>
          <w:rFonts w:ascii="Times New Roman" w:hAnsi="Times New Roman" w:cs="Times New Roman"/>
          <w:sz w:val="28"/>
          <w:szCs w:val="24"/>
        </w:rPr>
        <w:t>я</w:t>
      </w:r>
      <w:r w:rsidRPr="002619A6">
        <w:rPr>
          <w:rFonts w:ascii="Times New Roman" w:hAnsi="Times New Roman" w:cs="Times New Roman"/>
          <w:sz w:val="28"/>
          <w:szCs w:val="24"/>
        </w:rPr>
        <w:t>, необходимой для принятия управленческий решений.</w:t>
      </w:r>
    </w:p>
    <w:p w:rsidR="007065DE" w:rsidRPr="002619A6" w:rsidRDefault="007065DE" w:rsidP="00025F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развития системы управления на основе данных, анализа и контроля результативности деятельности каждого сотрудника и оценке его личного вклада в достижение целевых показателей университета, СибГМУ перешел к следующему этапу – включение в панель сервисов личного кабинета раздела «Показатели эффективности сотрудника»</w:t>
      </w:r>
      <w:r w:rsidR="006B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НПР</w:t>
      </w: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Раздел содержит информацию о вкладе сотрудника в достижении показателей академической репутации и высоких результатов (публикационная активность, издательская, научная деятельность и др.), а после утверждения новой системы эффективного контракт НПР, пересмотр которого инициирован в сентябре </w:t>
      </w:r>
      <w:r w:rsidR="006B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раздел будет трансформирован в личный цифровой модуль управления реализацией эффективного контракта сотрудника. </w:t>
      </w:r>
    </w:p>
    <w:p w:rsidR="007065DE" w:rsidRPr="002619A6" w:rsidRDefault="007065DE" w:rsidP="00025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 личном кабинете руководителей проектов, в которых предусмотрено создание мировых и научно-образовательных лабораторий, благодаря </w:t>
      </w:r>
      <w:r w:rsidR="00005A3C"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внедрению раздельного</w:t>
      </w: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учёт</w:t>
      </w:r>
      <w:r w:rsidR="00005A3C"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стала доступна</w:t>
      </w:r>
      <w:r w:rsidRPr="00261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актуальная информация о выполнении критериев результативности деятельности проекта.</w:t>
      </w:r>
    </w:p>
    <w:p w:rsidR="00025F34" w:rsidRPr="002619A6" w:rsidRDefault="00DD1FA8" w:rsidP="00033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СибГМУ</w:t>
      </w:r>
      <w:r w:rsidR="00E2155D" w:rsidRPr="002619A6">
        <w:rPr>
          <w:rFonts w:ascii="Times New Roman" w:hAnsi="Times New Roman" w:cs="Times New Roman"/>
          <w:sz w:val="28"/>
          <w:szCs w:val="24"/>
        </w:rPr>
        <w:t xml:space="preserve"> продолжил развивать </w:t>
      </w:r>
      <w:r w:rsidR="00025F34" w:rsidRPr="002619A6">
        <w:rPr>
          <w:rFonts w:ascii="Times New Roman" w:hAnsi="Times New Roman" w:cs="Times New Roman"/>
          <w:sz w:val="28"/>
          <w:szCs w:val="24"/>
        </w:rPr>
        <w:t>систем</w:t>
      </w:r>
      <w:r w:rsidR="00E2155D" w:rsidRPr="002619A6">
        <w:rPr>
          <w:rFonts w:ascii="Times New Roman" w:hAnsi="Times New Roman" w:cs="Times New Roman"/>
          <w:sz w:val="28"/>
          <w:szCs w:val="24"/>
        </w:rPr>
        <w:t>у</w:t>
      </w:r>
      <w:r w:rsidR="00025F34" w:rsidRPr="002619A6">
        <w:rPr>
          <w:rFonts w:ascii="Times New Roman" w:hAnsi="Times New Roman" w:cs="Times New Roman"/>
          <w:sz w:val="28"/>
          <w:szCs w:val="24"/>
        </w:rPr>
        <w:t xml:space="preserve"> стратегического планирования с вовлечением в нее факультетов и кафедр</w:t>
      </w:r>
      <w:r w:rsidR="00E2155D" w:rsidRPr="002619A6">
        <w:rPr>
          <w:rFonts w:ascii="Times New Roman" w:hAnsi="Times New Roman" w:cs="Times New Roman"/>
          <w:sz w:val="28"/>
          <w:szCs w:val="24"/>
        </w:rPr>
        <w:t>.</w:t>
      </w:r>
      <w:r w:rsidR="00025F34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="00E2155D" w:rsidRPr="002619A6">
        <w:rPr>
          <w:rFonts w:ascii="Times New Roman" w:hAnsi="Times New Roman" w:cs="Times New Roman"/>
          <w:sz w:val="28"/>
          <w:szCs w:val="24"/>
        </w:rPr>
        <w:t>В</w:t>
      </w:r>
      <w:r w:rsidR="00025F34" w:rsidRPr="002619A6">
        <w:rPr>
          <w:rFonts w:ascii="Times New Roman" w:hAnsi="Times New Roman" w:cs="Times New Roman"/>
          <w:sz w:val="28"/>
          <w:szCs w:val="24"/>
        </w:rPr>
        <w:t xml:space="preserve"> 2023 году</w:t>
      </w:r>
      <w:r w:rsidR="00E2155D" w:rsidRPr="002619A6">
        <w:rPr>
          <w:rFonts w:ascii="Times New Roman" w:hAnsi="Times New Roman" w:cs="Times New Roman"/>
          <w:sz w:val="28"/>
          <w:szCs w:val="24"/>
        </w:rPr>
        <w:t xml:space="preserve"> утверждены </w:t>
      </w:r>
      <w:r w:rsidR="0060383B" w:rsidRPr="002619A6">
        <w:rPr>
          <w:rFonts w:ascii="Times New Roman" w:hAnsi="Times New Roman" w:cs="Times New Roman"/>
          <w:sz w:val="28"/>
          <w:szCs w:val="24"/>
        </w:rPr>
        <w:t xml:space="preserve">программы развития лечебного и фармацевтического факультетов. Организована работа по формированию программ развития кафедр, каждая из которых формулирует пул проектов развития, обеспечивающих вклад не только в достижение своих собственных задач, но и целей развития факультета и университета. </w:t>
      </w:r>
    </w:p>
    <w:p w:rsidR="00DD1FA8" w:rsidRPr="002619A6" w:rsidRDefault="00DD1FA8" w:rsidP="00342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Ожидаемое расширение портфеля проектов развития университета в связи с вовлечением факультетов и кафедр в проектную деятельность, обусловили </w:t>
      </w:r>
      <w:r w:rsidR="006924BF" w:rsidRPr="002619A6">
        <w:rPr>
          <w:rFonts w:ascii="Times New Roman" w:hAnsi="Times New Roman" w:cs="Times New Roman"/>
          <w:sz w:val="28"/>
          <w:szCs w:val="24"/>
        </w:rPr>
        <w:t xml:space="preserve">потребность </w:t>
      </w:r>
      <w:r w:rsidR="003429D6" w:rsidRPr="002619A6">
        <w:rPr>
          <w:rFonts w:ascii="Times New Roman" w:hAnsi="Times New Roman" w:cs="Times New Roman"/>
          <w:sz w:val="28"/>
          <w:szCs w:val="24"/>
        </w:rPr>
        <w:t xml:space="preserve">во внедрении информационной системы управления проектами. СибГМУ приступил к формированию цифровых инструментов </w:t>
      </w:r>
      <w:r w:rsidR="00942930">
        <w:rPr>
          <w:rFonts w:ascii="Times New Roman" w:hAnsi="Times New Roman" w:cs="Times New Roman"/>
          <w:sz w:val="28"/>
          <w:szCs w:val="24"/>
        </w:rPr>
        <w:t>разработки</w:t>
      </w:r>
      <w:r w:rsidR="003429D6" w:rsidRPr="002619A6">
        <w:rPr>
          <w:rFonts w:ascii="Times New Roman" w:hAnsi="Times New Roman" w:cs="Times New Roman"/>
          <w:sz w:val="28"/>
          <w:szCs w:val="24"/>
        </w:rPr>
        <w:t xml:space="preserve">, учета, мониторинга и анализа </w:t>
      </w:r>
      <w:r w:rsidR="00942930">
        <w:rPr>
          <w:rFonts w:ascii="Times New Roman" w:hAnsi="Times New Roman" w:cs="Times New Roman"/>
          <w:sz w:val="28"/>
          <w:szCs w:val="24"/>
        </w:rPr>
        <w:t xml:space="preserve">всех </w:t>
      </w:r>
      <w:r w:rsidR="003429D6" w:rsidRPr="002619A6">
        <w:rPr>
          <w:rFonts w:ascii="Times New Roman" w:hAnsi="Times New Roman" w:cs="Times New Roman"/>
          <w:sz w:val="28"/>
          <w:szCs w:val="24"/>
        </w:rPr>
        <w:t>проектов</w:t>
      </w:r>
      <w:r w:rsidR="00942930">
        <w:rPr>
          <w:rFonts w:ascii="Times New Roman" w:hAnsi="Times New Roman" w:cs="Times New Roman"/>
          <w:sz w:val="28"/>
          <w:szCs w:val="24"/>
        </w:rPr>
        <w:t xml:space="preserve"> в университете</w:t>
      </w:r>
      <w:r w:rsidR="003429D6" w:rsidRPr="002619A6">
        <w:rPr>
          <w:rFonts w:ascii="Times New Roman" w:hAnsi="Times New Roman" w:cs="Times New Roman"/>
          <w:sz w:val="28"/>
          <w:szCs w:val="24"/>
        </w:rPr>
        <w:t>.</w:t>
      </w:r>
      <w:r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="003429D6" w:rsidRPr="002619A6">
        <w:rPr>
          <w:rFonts w:ascii="Times New Roman" w:hAnsi="Times New Roman" w:cs="Times New Roman"/>
          <w:sz w:val="28"/>
          <w:szCs w:val="24"/>
        </w:rPr>
        <w:t xml:space="preserve">Система будет </w:t>
      </w:r>
      <w:r w:rsidR="003429D6" w:rsidRPr="002619A6">
        <w:rPr>
          <w:rFonts w:ascii="Times New Roman" w:hAnsi="Times New Roman" w:cs="Times New Roman"/>
          <w:sz w:val="28"/>
          <w:szCs w:val="24"/>
        </w:rPr>
        <w:lastRenderedPageBreak/>
        <w:t xml:space="preserve">реализована в </w:t>
      </w:r>
      <w:r w:rsidR="00942930">
        <w:rPr>
          <w:rFonts w:ascii="Times New Roman" w:hAnsi="Times New Roman" w:cs="Times New Roman"/>
          <w:sz w:val="28"/>
          <w:szCs w:val="24"/>
        </w:rPr>
        <w:t xml:space="preserve">новом </w:t>
      </w:r>
      <w:r w:rsidR="008028A9" w:rsidRPr="002619A6">
        <w:rPr>
          <w:rFonts w:ascii="Times New Roman" w:hAnsi="Times New Roman" w:cs="Times New Roman"/>
          <w:sz w:val="28"/>
          <w:szCs w:val="24"/>
        </w:rPr>
        <w:t>информационном ресурсе и интегрирована</w:t>
      </w:r>
      <w:r w:rsidR="003429D6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="008028A9" w:rsidRPr="002619A6">
        <w:rPr>
          <w:rFonts w:ascii="Times New Roman" w:hAnsi="Times New Roman" w:cs="Times New Roman"/>
          <w:sz w:val="28"/>
          <w:szCs w:val="24"/>
        </w:rPr>
        <w:t>в</w:t>
      </w:r>
      <w:r w:rsidRPr="002619A6">
        <w:rPr>
          <w:rFonts w:ascii="Times New Roman" w:hAnsi="Times New Roman" w:cs="Times New Roman"/>
          <w:sz w:val="28"/>
          <w:szCs w:val="24"/>
        </w:rPr>
        <w:t xml:space="preserve"> 1С: Университет</w:t>
      </w:r>
      <w:r w:rsidR="008028A9" w:rsidRPr="002619A6">
        <w:rPr>
          <w:rFonts w:ascii="Times New Roman" w:hAnsi="Times New Roman" w:cs="Times New Roman"/>
          <w:sz w:val="28"/>
          <w:szCs w:val="24"/>
        </w:rPr>
        <w:t xml:space="preserve"> с обеспечением бесшовной авторизации</w:t>
      </w:r>
      <w:r w:rsidR="003429D6" w:rsidRPr="002619A6">
        <w:rPr>
          <w:rFonts w:ascii="Times New Roman" w:hAnsi="Times New Roman" w:cs="Times New Roman"/>
          <w:sz w:val="28"/>
          <w:szCs w:val="24"/>
        </w:rPr>
        <w:t>. И</w:t>
      </w:r>
      <w:r w:rsidRPr="002619A6">
        <w:rPr>
          <w:rFonts w:ascii="Times New Roman" w:hAnsi="Times New Roman" w:cs="Times New Roman"/>
          <w:sz w:val="28"/>
          <w:szCs w:val="24"/>
        </w:rPr>
        <w:t>нформация по проект</w:t>
      </w:r>
      <w:r w:rsidR="003429D6" w:rsidRPr="002619A6">
        <w:rPr>
          <w:rFonts w:ascii="Times New Roman" w:hAnsi="Times New Roman" w:cs="Times New Roman"/>
          <w:sz w:val="28"/>
          <w:szCs w:val="24"/>
        </w:rPr>
        <w:t xml:space="preserve">ам будет доступна руководителю и членам проектной команды </w:t>
      </w:r>
      <w:r w:rsidRPr="002619A6">
        <w:rPr>
          <w:rFonts w:ascii="Times New Roman" w:hAnsi="Times New Roman" w:cs="Times New Roman"/>
          <w:sz w:val="28"/>
          <w:szCs w:val="24"/>
        </w:rPr>
        <w:t xml:space="preserve">в </w:t>
      </w:r>
      <w:r w:rsidR="003429D6" w:rsidRPr="002619A6">
        <w:rPr>
          <w:rFonts w:ascii="Times New Roman" w:hAnsi="Times New Roman" w:cs="Times New Roman"/>
          <w:sz w:val="28"/>
          <w:szCs w:val="24"/>
        </w:rPr>
        <w:t>личных</w:t>
      </w:r>
      <w:r w:rsidRPr="002619A6">
        <w:rPr>
          <w:rFonts w:ascii="Times New Roman" w:hAnsi="Times New Roman" w:cs="Times New Roman"/>
          <w:sz w:val="28"/>
          <w:szCs w:val="24"/>
        </w:rPr>
        <w:t xml:space="preserve"> кабинет</w:t>
      </w:r>
      <w:r w:rsidR="003429D6" w:rsidRPr="002619A6">
        <w:rPr>
          <w:rFonts w:ascii="Times New Roman" w:hAnsi="Times New Roman" w:cs="Times New Roman"/>
          <w:sz w:val="28"/>
          <w:szCs w:val="24"/>
        </w:rPr>
        <w:t xml:space="preserve">ах </w:t>
      </w:r>
      <w:r w:rsidRPr="002619A6">
        <w:rPr>
          <w:rFonts w:ascii="Times New Roman" w:hAnsi="Times New Roman" w:cs="Times New Roman"/>
          <w:sz w:val="28"/>
          <w:szCs w:val="24"/>
        </w:rPr>
        <w:t xml:space="preserve">корпоративного портала. </w:t>
      </w:r>
    </w:p>
    <w:p w:rsidR="00FE02C2" w:rsidRPr="002619A6" w:rsidRDefault="00FE02C2" w:rsidP="009B3E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2619A6">
        <w:rPr>
          <w:rFonts w:ascii="Times New Roman" w:eastAsia="Times New Roman" w:hAnsi="Times New Roman" w:cs="Times New Roman"/>
          <w:sz w:val="28"/>
          <w:szCs w:val="40"/>
        </w:rPr>
        <w:t>Проектным офисом программы развития в 2023 году принято решение о формировании фонда развития факультетов для финансирования мероприятий программ развития факультетов, что является важным шагом для укрепления позиций деканов как руководителей ведущих научно-образовательных структур университета, повышения их самостоятельности в принятии решений о распределении финансовых ресурсов внутри факультетов и института</w:t>
      </w:r>
      <w:r w:rsidR="002D4C61" w:rsidRPr="002619A6">
        <w:rPr>
          <w:rFonts w:ascii="Times New Roman" w:eastAsia="Times New Roman" w:hAnsi="Times New Roman" w:cs="Times New Roman"/>
          <w:sz w:val="28"/>
          <w:szCs w:val="40"/>
        </w:rPr>
        <w:t>. Фонд сформирован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в размере 5% от суммы привлеченных внебюджетных средств доходов по дополнительному профессиональному образованию и доходов от НИОКР. </w:t>
      </w:r>
      <w:r w:rsidR="002D4C61" w:rsidRPr="002619A6">
        <w:rPr>
          <w:rFonts w:ascii="Times New Roman" w:eastAsia="Times New Roman" w:hAnsi="Times New Roman" w:cs="Times New Roman"/>
          <w:sz w:val="28"/>
          <w:szCs w:val="40"/>
        </w:rPr>
        <w:t>С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редства фонда </w:t>
      </w:r>
      <w:r w:rsidR="002D4C61" w:rsidRPr="002619A6">
        <w:rPr>
          <w:rFonts w:ascii="Times New Roman" w:eastAsia="Times New Roman" w:hAnsi="Times New Roman" w:cs="Times New Roman"/>
          <w:sz w:val="28"/>
          <w:szCs w:val="40"/>
        </w:rPr>
        <w:t xml:space="preserve">могут быть направлены 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на оплату привлеченных лекторов, приобретение оборудования, расходных материалов и реактивов для научно-исследов</w:t>
      </w:r>
      <w:r w:rsidR="009B3E1B" w:rsidRPr="002619A6">
        <w:rPr>
          <w:rFonts w:ascii="Times New Roman" w:eastAsia="Times New Roman" w:hAnsi="Times New Roman" w:cs="Times New Roman"/>
          <w:sz w:val="28"/>
          <w:szCs w:val="40"/>
        </w:rPr>
        <w:t xml:space="preserve">ательского и учебного процесса. 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Наделение деканов и директора института</w:t>
      </w:r>
      <w:r w:rsidR="009B3E1B" w:rsidRPr="002619A6">
        <w:rPr>
          <w:rFonts w:ascii="Times New Roman" w:eastAsia="Times New Roman" w:hAnsi="Times New Roman" w:cs="Times New Roman"/>
          <w:sz w:val="28"/>
          <w:szCs w:val="40"/>
        </w:rPr>
        <w:t xml:space="preserve"> новыми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полномочиями призвано повысить степень заинтересованности руководителей в развитии своих подразделений и вовлеченности в реализацию стратегических задач университета, а также является необходимым этапом </w:t>
      </w:r>
      <w:r w:rsidR="009B3E1B" w:rsidRPr="002619A6">
        <w:rPr>
          <w:rFonts w:ascii="Times New Roman" w:eastAsia="Times New Roman" w:hAnsi="Times New Roman" w:cs="Times New Roman"/>
          <w:sz w:val="28"/>
          <w:szCs w:val="40"/>
        </w:rPr>
        <w:t>для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формировани</w:t>
      </w:r>
      <w:r w:rsidR="009B3E1B" w:rsidRPr="002619A6">
        <w:rPr>
          <w:rFonts w:ascii="Times New Roman" w:eastAsia="Times New Roman" w:hAnsi="Times New Roman" w:cs="Times New Roman"/>
          <w:sz w:val="28"/>
          <w:szCs w:val="40"/>
        </w:rPr>
        <w:t>я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у них навыков финансового менеджмента при переходе </w:t>
      </w:r>
      <w:r w:rsidR="003715A4" w:rsidRPr="002619A6">
        <w:rPr>
          <w:rFonts w:ascii="Times New Roman" w:eastAsia="Times New Roman" w:hAnsi="Times New Roman" w:cs="Times New Roman"/>
          <w:sz w:val="28"/>
          <w:szCs w:val="40"/>
        </w:rPr>
        <w:t>СибГМУ к новой финансовой модели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. </w:t>
      </w:r>
    </w:p>
    <w:p w:rsidR="009A6AA4" w:rsidRPr="002619A6" w:rsidRDefault="00675046" w:rsidP="009A6AA4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9A6">
        <w:rPr>
          <w:sz w:val="28"/>
          <w:szCs w:val="28"/>
        </w:rPr>
        <w:t>В 2023 году</w:t>
      </w:r>
      <w:r w:rsidR="00D76E81" w:rsidRPr="002619A6">
        <w:rPr>
          <w:sz w:val="28"/>
          <w:szCs w:val="28"/>
        </w:rPr>
        <w:t xml:space="preserve"> </w:t>
      </w:r>
      <w:r w:rsidRPr="002619A6">
        <w:rPr>
          <w:sz w:val="28"/>
          <w:szCs w:val="28"/>
        </w:rPr>
        <w:t xml:space="preserve">в качестве эксперимента по внедрению в систему управления университетом новых инструментов реализован механизм постановки задач и </w:t>
      </w:r>
      <w:r w:rsidR="00D76E81" w:rsidRPr="002619A6">
        <w:rPr>
          <w:sz w:val="28"/>
          <w:szCs w:val="28"/>
          <w:lang w:val="ru"/>
        </w:rPr>
        <w:t>выполнения решений</w:t>
      </w:r>
      <w:r w:rsidR="00387633" w:rsidRPr="002619A6">
        <w:rPr>
          <w:sz w:val="28"/>
          <w:szCs w:val="28"/>
          <w:lang w:val="ru"/>
        </w:rPr>
        <w:t xml:space="preserve"> в рамках</w:t>
      </w:r>
      <w:r w:rsidR="00D76E81" w:rsidRPr="002619A6">
        <w:rPr>
          <w:sz w:val="28"/>
          <w:szCs w:val="28"/>
          <w:lang w:val="ru"/>
        </w:rPr>
        <w:t xml:space="preserve"> ученого совета. Ключевое изменение, которое </w:t>
      </w:r>
      <w:r w:rsidR="008C12D7">
        <w:rPr>
          <w:sz w:val="28"/>
          <w:szCs w:val="28"/>
          <w:lang w:val="ru"/>
        </w:rPr>
        <w:t>вне</w:t>
      </w:r>
      <w:r w:rsidR="00AC04D4" w:rsidRPr="002619A6">
        <w:rPr>
          <w:sz w:val="28"/>
          <w:szCs w:val="28"/>
          <w:lang w:val="ru"/>
        </w:rPr>
        <w:t>с</w:t>
      </w:r>
      <w:r w:rsidR="008C12D7">
        <w:rPr>
          <w:sz w:val="28"/>
          <w:szCs w:val="28"/>
          <w:lang w:val="ru"/>
        </w:rPr>
        <w:t>ено</w:t>
      </w:r>
      <w:r w:rsidR="00AC04D4" w:rsidRPr="002619A6">
        <w:rPr>
          <w:sz w:val="28"/>
          <w:szCs w:val="28"/>
          <w:lang w:val="ru"/>
        </w:rPr>
        <w:t xml:space="preserve"> в работу коллегиального органа </w:t>
      </w:r>
      <w:r w:rsidR="00D76E81" w:rsidRPr="002619A6">
        <w:rPr>
          <w:sz w:val="28"/>
          <w:szCs w:val="28"/>
          <w:lang w:val="ru"/>
        </w:rPr>
        <w:t xml:space="preserve">– </w:t>
      </w:r>
      <w:r w:rsidR="00D76E81" w:rsidRPr="002619A6">
        <w:rPr>
          <w:sz w:val="28"/>
          <w:szCs w:val="28"/>
        </w:rPr>
        <w:t>организация групповой работы членов совета в части выработки, реализации и оценки принимаемых решений.</w:t>
      </w:r>
    </w:p>
    <w:p w:rsidR="00776C74" w:rsidRPr="002619A6" w:rsidRDefault="00776C74" w:rsidP="009A6AA4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9A6">
        <w:rPr>
          <w:sz w:val="28"/>
          <w:szCs w:val="28"/>
        </w:rPr>
        <w:t>Одной из задач в развитии системы управления университетом является повышение эффективности коммуникаций с целевыми аудиториями.</w:t>
      </w:r>
    </w:p>
    <w:p w:rsidR="00776C74" w:rsidRPr="002619A6" w:rsidRDefault="009A6AA4" w:rsidP="009A6AA4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  <w:szCs w:val="28"/>
        </w:rPr>
        <w:t>Дл</w:t>
      </w:r>
      <w:r w:rsidRPr="002619A6">
        <w:rPr>
          <w:sz w:val="28"/>
        </w:rPr>
        <w:t>я</w:t>
      </w:r>
      <w:r w:rsidR="008C12D7">
        <w:rPr>
          <w:sz w:val="28"/>
        </w:rPr>
        <w:t xml:space="preserve"> укрепления имиджа университета</w:t>
      </w:r>
      <w:r w:rsidRPr="002619A6">
        <w:rPr>
          <w:sz w:val="28"/>
        </w:rPr>
        <w:t xml:space="preserve"> как отраслевого лидера, при поддержке ФГАНУ «</w:t>
      </w:r>
      <w:proofErr w:type="spellStart"/>
      <w:r w:rsidRPr="002619A6">
        <w:rPr>
          <w:sz w:val="28"/>
        </w:rPr>
        <w:t>Социоцентр</w:t>
      </w:r>
      <w:proofErr w:type="spellEnd"/>
      <w:r w:rsidRPr="002619A6">
        <w:rPr>
          <w:sz w:val="28"/>
        </w:rPr>
        <w:t xml:space="preserve">», Минобрнауки России, Минздрава России проведен всероссийский форум «Медицинские университеты в Приоритете </w:t>
      </w:r>
      <w:r w:rsidRPr="002619A6">
        <w:rPr>
          <w:sz w:val="28"/>
        </w:rPr>
        <w:lastRenderedPageBreak/>
        <w:t xml:space="preserve">2030», который стал площадкой для обмена лучшими практиками, тиражирования знаний и опыта в вопросах развития медицинских университетов России. </w:t>
      </w:r>
      <w:r w:rsidR="00776C74" w:rsidRPr="002619A6">
        <w:rPr>
          <w:sz w:val="28"/>
        </w:rPr>
        <w:t xml:space="preserve">В форуме приняли участие более 500 участников, среди которых команды из </w:t>
      </w:r>
      <w:r w:rsidR="00027B26" w:rsidRPr="002619A6">
        <w:rPr>
          <w:sz w:val="28"/>
        </w:rPr>
        <w:t>40</w:t>
      </w:r>
      <w:r w:rsidR="00776C74" w:rsidRPr="002619A6">
        <w:rPr>
          <w:sz w:val="28"/>
        </w:rPr>
        <w:t xml:space="preserve"> университетов России, а также представители индустрии, практического здравоохранения, органов власти. </w:t>
      </w:r>
    </w:p>
    <w:p w:rsidR="0078412F" w:rsidRPr="002619A6" w:rsidRDefault="00776C74" w:rsidP="0078412F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Форум привлек внимание отраслевых и федеральных СМИ. </w:t>
      </w:r>
      <w:r w:rsidR="009A6AA4" w:rsidRPr="002619A6">
        <w:rPr>
          <w:sz w:val="28"/>
        </w:rPr>
        <w:t>СибГМУ получил качественно новый опыт стратегических коммуникаций с партнерами, заинтересованными в совместной работе (ООО «СберМедИИ», международный образовательный холдинг «</w:t>
      </w:r>
      <w:proofErr w:type="spellStart"/>
      <w:r w:rsidR="009A6AA4" w:rsidRPr="002619A6">
        <w:rPr>
          <w:sz w:val="28"/>
        </w:rPr>
        <w:t>Gaudeamus</w:t>
      </w:r>
      <w:proofErr w:type="spellEnd"/>
      <w:r w:rsidR="009A6AA4" w:rsidRPr="002619A6">
        <w:rPr>
          <w:sz w:val="28"/>
        </w:rPr>
        <w:t xml:space="preserve">», НЦЭСМП, АНО «Россия - страна возможностей» и другие). </w:t>
      </w:r>
    </w:p>
    <w:p w:rsidR="0078412F" w:rsidRPr="002619A6" w:rsidRDefault="0078412F" w:rsidP="0078412F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В 2023 году </w:t>
      </w:r>
      <w:r w:rsidR="003D0DD4" w:rsidRPr="002619A6">
        <w:rPr>
          <w:sz w:val="28"/>
        </w:rPr>
        <w:t xml:space="preserve">усилено </w:t>
      </w:r>
      <w:r w:rsidR="008751BE" w:rsidRPr="002619A6">
        <w:rPr>
          <w:sz w:val="28"/>
        </w:rPr>
        <w:t>позиционировани</w:t>
      </w:r>
      <w:r w:rsidR="003D0DD4" w:rsidRPr="002619A6">
        <w:rPr>
          <w:sz w:val="28"/>
        </w:rPr>
        <w:t>е</w:t>
      </w:r>
      <w:r w:rsidR="008751BE" w:rsidRPr="002619A6">
        <w:rPr>
          <w:sz w:val="28"/>
        </w:rPr>
        <w:t xml:space="preserve"> СибГМУ</w:t>
      </w:r>
      <w:r w:rsidR="003D0DD4" w:rsidRPr="002619A6">
        <w:rPr>
          <w:sz w:val="28"/>
        </w:rPr>
        <w:t>, в том числе</w:t>
      </w:r>
      <w:r w:rsidR="008C12D7">
        <w:rPr>
          <w:sz w:val="28"/>
        </w:rPr>
        <w:t>,</w:t>
      </w:r>
      <w:r w:rsidR="008751BE" w:rsidRPr="002619A6">
        <w:rPr>
          <w:sz w:val="28"/>
        </w:rPr>
        <w:t xml:space="preserve"> как участ</w:t>
      </w:r>
      <w:r w:rsidR="00FA434C" w:rsidRPr="002619A6">
        <w:rPr>
          <w:sz w:val="28"/>
        </w:rPr>
        <w:t xml:space="preserve">ника программы «Приоритет-2030», </w:t>
      </w:r>
      <w:r w:rsidR="00301241" w:rsidRPr="002619A6">
        <w:rPr>
          <w:sz w:val="28"/>
        </w:rPr>
        <w:t xml:space="preserve">что </w:t>
      </w:r>
      <w:r w:rsidR="00FA434C" w:rsidRPr="002619A6">
        <w:rPr>
          <w:sz w:val="28"/>
        </w:rPr>
        <w:t>обеспечило</w:t>
      </w:r>
      <w:r w:rsidR="008751BE" w:rsidRPr="002619A6">
        <w:rPr>
          <w:sz w:val="28"/>
        </w:rPr>
        <w:t xml:space="preserve"> </w:t>
      </w:r>
      <w:r w:rsidR="00FA434C" w:rsidRPr="002619A6">
        <w:rPr>
          <w:sz w:val="28"/>
        </w:rPr>
        <w:t>рост</w:t>
      </w:r>
      <w:r w:rsidR="008751BE" w:rsidRPr="002619A6">
        <w:rPr>
          <w:sz w:val="28"/>
        </w:rPr>
        <w:t xml:space="preserve"> количества новостей в федеральных СМИ (более 200 новостей </w:t>
      </w:r>
      <w:r w:rsidR="00FA434C" w:rsidRPr="002619A6">
        <w:rPr>
          <w:sz w:val="28"/>
        </w:rPr>
        <w:t>в отчетном периоде</w:t>
      </w:r>
      <w:r w:rsidR="008751BE" w:rsidRPr="002619A6">
        <w:rPr>
          <w:sz w:val="28"/>
        </w:rPr>
        <w:t>)</w:t>
      </w:r>
      <w:r w:rsidRPr="002619A6">
        <w:rPr>
          <w:sz w:val="28"/>
        </w:rPr>
        <w:t>.</w:t>
      </w:r>
    </w:p>
    <w:p w:rsidR="003B4C2F" w:rsidRPr="002619A6" w:rsidRDefault="0078412F" w:rsidP="003B4C2F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>З</w:t>
      </w:r>
      <w:r w:rsidR="008751BE" w:rsidRPr="002619A6">
        <w:rPr>
          <w:sz w:val="28"/>
        </w:rPr>
        <w:t>авершено формирование экосистемы сайтов для различных целевых аудиторий СибГМУ. Сайты интегрированы с внутренними информационными системами университета, что позволило выйти на новый уровень коммуникаций с пользователями</w:t>
      </w:r>
      <w:r w:rsidRPr="002619A6">
        <w:rPr>
          <w:sz w:val="28"/>
        </w:rPr>
        <w:t>, упростить и сделать удобными сервисы для общения и получения обратной связи</w:t>
      </w:r>
      <w:r w:rsidR="008751BE" w:rsidRPr="002619A6">
        <w:rPr>
          <w:sz w:val="28"/>
        </w:rPr>
        <w:t xml:space="preserve">. Введены в эксплуатацию: сайт дополнительного профессионального образования </w:t>
      </w:r>
      <w:r w:rsidRPr="002619A6">
        <w:rPr>
          <w:sz w:val="28"/>
        </w:rPr>
        <w:t>(</w:t>
      </w:r>
      <w:r w:rsidR="008751BE" w:rsidRPr="002619A6">
        <w:rPr>
          <w:sz w:val="28"/>
        </w:rPr>
        <w:t>dpo.ssmu.ru</w:t>
      </w:r>
      <w:r w:rsidRPr="002619A6">
        <w:rPr>
          <w:sz w:val="28"/>
        </w:rPr>
        <w:t>)</w:t>
      </w:r>
      <w:r w:rsidR="008751BE" w:rsidRPr="002619A6">
        <w:rPr>
          <w:sz w:val="28"/>
        </w:rPr>
        <w:t xml:space="preserve">, сайт «Медицинское образование в России» </w:t>
      </w:r>
      <w:r w:rsidRPr="002619A6">
        <w:rPr>
          <w:sz w:val="28"/>
        </w:rPr>
        <w:t>(</w:t>
      </w:r>
      <w:r w:rsidR="008751BE" w:rsidRPr="002619A6">
        <w:rPr>
          <w:sz w:val="28"/>
        </w:rPr>
        <w:t>medinrus.ru</w:t>
      </w:r>
      <w:r w:rsidRPr="002619A6">
        <w:rPr>
          <w:sz w:val="28"/>
        </w:rPr>
        <w:t>)</w:t>
      </w:r>
      <w:r w:rsidR="008751BE" w:rsidRPr="002619A6">
        <w:rPr>
          <w:sz w:val="28"/>
        </w:rPr>
        <w:t xml:space="preserve">, </w:t>
      </w:r>
      <w:r w:rsidRPr="002619A6">
        <w:rPr>
          <w:sz w:val="28"/>
        </w:rPr>
        <w:t>«Работа и карьера в СибГМУ»</w:t>
      </w:r>
      <w:r w:rsidR="008751BE" w:rsidRPr="002619A6">
        <w:rPr>
          <w:sz w:val="28"/>
        </w:rPr>
        <w:t xml:space="preserve"> </w:t>
      </w:r>
      <w:r w:rsidRPr="002619A6">
        <w:rPr>
          <w:sz w:val="28"/>
        </w:rPr>
        <w:t>(</w:t>
      </w:r>
      <w:proofErr w:type="gramStart"/>
      <w:r w:rsidR="008751BE" w:rsidRPr="002619A6">
        <w:rPr>
          <w:sz w:val="28"/>
        </w:rPr>
        <w:t>hr.ssmu.ru</w:t>
      </w:r>
      <w:proofErr w:type="gramEnd"/>
      <w:r w:rsidRPr="002619A6">
        <w:rPr>
          <w:sz w:val="28"/>
        </w:rPr>
        <w:t>)</w:t>
      </w:r>
      <w:r w:rsidR="008751BE" w:rsidRPr="002619A6">
        <w:rPr>
          <w:sz w:val="28"/>
        </w:rPr>
        <w:t>, сайт</w:t>
      </w:r>
      <w:r w:rsidRPr="002619A6">
        <w:rPr>
          <w:sz w:val="28"/>
        </w:rPr>
        <w:t xml:space="preserve"> об </w:t>
      </w:r>
      <w:r w:rsidR="008751BE" w:rsidRPr="002619A6">
        <w:rPr>
          <w:sz w:val="28"/>
        </w:rPr>
        <w:t xml:space="preserve">истории </w:t>
      </w:r>
      <w:r w:rsidRPr="002619A6">
        <w:rPr>
          <w:sz w:val="28"/>
        </w:rPr>
        <w:t>университета</w:t>
      </w:r>
      <w:r w:rsidR="008751BE" w:rsidRPr="002619A6">
        <w:rPr>
          <w:sz w:val="28"/>
        </w:rPr>
        <w:t xml:space="preserve"> </w:t>
      </w:r>
      <w:r w:rsidRPr="002619A6">
        <w:rPr>
          <w:sz w:val="28"/>
        </w:rPr>
        <w:t>(</w:t>
      </w:r>
      <w:r w:rsidR="008751BE" w:rsidRPr="002619A6">
        <w:rPr>
          <w:sz w:val="28"/>
        </w:rPr>
        <w:t>135.ssmu.ru</w:t>
      </w:r>
      <w:r w:rsidRPr="002619A6">
        <w:rPr>
          <w:sz w:val="28"/>
        </w:rPr>
        <w:t>)</w:t>
      </w:r>
      <w:r w:rsidR="008751BE" w:rsidRPr="002619A6">
        <w:rPr>
          <w:sz w:val="28"/>
        </w:rPr>
        <w:t xml:space="preserve">, сайт репозитория </w:t>
      </w:r>
      <w:proofErr w:type="spellStart"/>
      <w:r w:rsidRPr="002619A6">
        <w:rPr>
          <w:sz w:val="28"/>
        </w:rPr>
        <w:t>SibMED</w:t>
      </w:r>
      <w:proofErr w:type="spellEnd"/>
      <w:r w:rsidRPr="002619A6">
        <w:rPr>
          <w:sz w:val="28"/>
        </w:rPr>
        <w:t xml:space="preserve"> </w:t>
      </w:r>
      <w:proofErr w:type="spellStart"/>
      <w:r w:rsidRPr="002619A6">
        <w:rPr>
          <w:sz w:val="28"/>
        </w:rPr>
        <w:t>Data</w:t>
      </w:r>
      <w:proofErr w:type="spellEnd"/>
      <w:r w:rsidRPr="002619A6">
        <w:rPr>
          <w:sz w:val="28"/>
        </w:rPr>
        <w:t xml:space="preserve"> </w:t>
      </w:r>
      <w:proofErr w:type="spellStart"/>
      <w:r w:rsidRPr="002619A6">
        <w:rPr>
          <w:sz w:val="28"/>
        </w:rPr>
        <w:t>Clinical</w:t>
      </w:r>
      <w:proofErr w:type="spellEnd"/>
      <w:r w:rsidRPr="002619A6">
        <w:rPr>
          <w:sz w:val="28"/>
        </w:rPr>
        <w:t xml:space="preserve"> </w:t>
      </w:r>
      <w:proofErr w:type="spellStart"/>
      <w:r w:rsidRPr="002619A6">
        <w:rPr>
          <w:sz w:val="28"/>
        </w:rPr>
        <w:t>Repository</w:t>
      </w:r>
      <w:proofErr w:type="spellEnd"/>
      <w:r w:rsidRPr="002619A6">
        <w:rPr>
          <w:sz w:val="28"/>
        </w:rPr>
        <w:t xml:space="preserve"> (</w:t>
      </w:r>
      <w:r w:rsidR="008751BE" w:rsidRPr="002619A6">
        <w:rPr>
          <w:sz w:val="28"/>
        </w:rPr>
        <w:t>dataset.ssmu.ru</w:t>
      </w:r>
      <w:r w:rsidRPr="002619A6">
        <w:rPr>
          <w:sz w:val="28"/>
        </w:rPr>
        <w:t>)</w:t>
      </w:r>
      <w:r w:rsidR="00DB4407">
        <w:rPr>
          <w:sz w:val="28"/>
        </w:rPr>
        <w:t xml:space="preserve">, </w:t>
      </w:r>
      <w:proofErr w:type="spellStart"/>
      <w:r w:rsidR="00DB4407">
        <w:rPr>
          <w:sz w:val="28"/>
        </w:rPr>
        <w:t>медиапортал</w:t>
      </w:r>
      <w:proofErr w:type="spellEnd"/>
      <w:r w:rsidR="00DB4407">
        <w:rPr>
          <w:sz w:val="28"/>
        </w:rPr>
        <w:t xml:space="preserve"> (media.ssmu.ru), </w:t>
      </w:r>
      <w:r w:rsidR="003B4C2F" w:rsidRPr="002619A6">
        <w:rPr>
          <w:sz w:val="28"/>
        </w:rPr>
        <w:t>презентационн</w:t>
      </w:r>
      <w:r w:rsidR="00DB4407">
        <w:rPr>
          <w:sz w:val="28"/>
        </w:rPr>
        <w:t>ый</w:t>
      </w:r>
      <w:r w:rsidR="003B4C2F" w:rsidRPr="002619A6">
        <w:rPr>
          <w:sz w:val="28"/>
        </w:rPr>
        <w:t xml:space="preserve"> сайт СибГМУ</w:t>
      </w:r>
      <w:r w:rsidR="00DB4407">
        <w:rPr>
          <w:sz w:val="28"/>
        </w:rPr>
        <w:t xml:space="preserve"> (</w:t>
      </w:r>
      <w:r w:rsidR="00DB4407" w:rsidRPr="00DB4407">
        <w:rPr>
          <w:sz w:val="28"/>
        </w:rPr>
        <w:t>ssmu.ru</w:t>
      </w:r>
      <w:r w:rsidR="00DB4407">
        <w:rPr>
          <w:sz w:val="28"/>
        </w:rPr>
        <w:t>)</w:t>
      </w:r>
      <w:r w:rsidR="003B4C2F" w:rsidRPr="002619A6">
        <w:rPr>
          <w:sz w:val="28"/>
        </w:rPr>
        <w:t xml:space="preserve">. </w:t>
      </w:r>
    </w:p>
    <w:p w:rsidR="002C4323" w:rsidRPr="002619A6" w:rsidRDefault="008751BE" w:rsidP="002C4323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>В рамках программы развития реализуется комплекс</w:t>
      </w:r>
      <w:r w:rsidR="00D052A2" w:rsidRPr="002619A6">
        <w:rPr>
          <w:sz w:val="28"/>
        </w:rPr>
        <w:t xml:space="preserve"> мероприятий п</w:t>
      </w:r>
      <w:r w:rsidRPr="002619A6">
        <w:rPr>
          <w:sz w:val="28"/>
        </w:rPr>
        <w:t xml:space="preserve">о брендингу университета. В 2023 году </w:t>
      </w:r>
      <w:r w:rsidR="00D052A2" w:rsidRPr="002619A6">
        <w:rPr>
          <w:sz w:val="28"/>
        </w:rPr>
        <w:t xml:space="preserve">определены ключевые направления работы с </w:t>
      </w:r>
      <w:proofErr w:type="spellStart"/>
      <w:r w:rsidR="00D052A2" w:rsidRPr="002619A6">
        <w:rPr>
          <w:sz w:val="28"/>
        </w:rPr>
        <w:t>айдентикой</w:t>
      </w:r>
      <w:proofErr w:type="spellEnd"/>
      <w:r w:rsidRPr="002619A6">
        <w:rPr>
          <w:sz w:val="28"/>
        </w:rPr>
        <w:t xml:space="preserve"> бренда, разработан и внедр</w:t>
      </w:r>
      <w:r w:rsidR="00D052A2" w:rsidRPr="002619A6">
        <w:rPr>
          <w:sz w:val="28"/>
        </w:rPr>
        <w:t>яется</w:t>
      </w:r>
      <w:r w:rsidRPr="002619A6">
        <w:rPr>
          <w:sz w:val="28"/>
        </w:rPr>
        <w:t xml:space="preserve"> </w:t>
      </w:r>
      <w:proofErr w:type="spellStart"/>
      <w:r w:rsidRPr="002619A6">
        <w:rPr>
          <w:sz w:val="28"/>
        </w:rPr>
        <w:t>гайдбук</w:t>
      </w:r>
      <w:proofErr w:type="spellEnd"/>
      <w:r w:rsidRPr="002619A6">
        <w:rPr>
          <w:sz w:val="28"/>
        </w:rPr>
        <w:t xml:space="preserve">. </w:t>
      </w:r>
    </w:p>
    <w:p w:rsidR="00EA314E" w:rsidRPr="002619A6" w:rsidRDefault="008751BE" w:rsidP="00EA314E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СибГМУ впервые подготовил и представил рейтинг </w:t>
      </w:r>
      <w:proofErr w:type="spellStart"/>
      <w:r w:rsidRPr="002619A6">
        <w:rPr>
          <w:sz w:val="28"/>
        </w:rPr>
        <w:t>медийной</w:t>
      </w:r>
      <w:proofErr w:type="spellEnd"/>
      <w:r w:rsidRPr="002619A6">
        <w:rPr>
          <w:sz w:val="28"/>
        </w:rPr>
        <w:t xml:space="preserve"> активности м</w:t>
      </w:r>
      <w:r w:rsidR="002C4323" w:rsidRPr="002619A6">
        <w:rPr>
          <w:sz w:val="28"/>
        </w:rPr>
        <w:t>едицинских университетов России,</w:t>
      </w:r>
      <w:r w:rsidRPr="002619A6">
        <w:rPr>
          <w:sz w:val="28"/>
        </w:rPr>
        <w:t xml:space="preserve"> </w:t>
      </w:r>
      <w:r w:rsidR="002C4323" w:rsidRPr="002619A6">
        <w:rPr>
          <w:sz w:val="28"/>
        </w:rPr>
        <w:t xml:space="preserve">в котором </w:t>
      </w:r>
      <w:r w:rsidRPr="002619A6">
        <w:rPr>
          <w:sz w:val="28"/>
        </w:rPr>
        <w:t>отражена представленность 46 мед</w:t>
      </w:r>
      <w:r w:rsidR="002C4323" w:rsidRPr="002619A6">
        <w:rPr>
          <w:sz w:val="28"/>
        </w:rPr>
        <w:t xml:space="preserve">ицинских университетов </w:t>
      </w:r>
      <w:r w:rsidRPr="002619A6">
        <w:rPr>
          <w:sz w:val="28"/>
        </w:rPr>
        <w:t xml:space="preserve">в интернет-пространстве по итогам 2022 года. </w:t>
      </w:r>
      <w:r w:rsidR="00EA314E" w:rsidRPr="002619A6">
        <w:rPr>
          <w:sz w:val="28"/>
        </w:rPr>
        <w:t>Р</w:t>
      </w:r>
      <w:r w:rsidRPr="002619A6">
        <w:rPr>
          <w:sz w:val="28"/>
        </w:rPr>
        <w:t xml:space="preserve">ейтинг </w:t>
      </w:r>
      <w:r w:rsidR="00EA314E" w:rsidRPr="002619A6">
        <w:rPr>
          <w:sz w:val="28"/>
        </w:rPr>
        <w:t>составлен на основе данных, полученных из открытых источников</w:t>
      </w:r>
      <w:r w:rsidRPr="002619A6">
        <w:rPr>
          <w:sz w:val="28"/>
        </w:rPr>
        <w:t xml:space="preserve">. </w:t>
      </w:r>
    </w:p>
    <w:p w:rsidR="00DF22AD" w:rsidRPr="002619A6" w:rsidRDefault="008751BE" w:rsidP="00DF22AD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lastRenderedPageBreak/>
        <w:t>В 2023 году проведена комплексная перезагрузк</w:t>
      </w:r>
      <w:r w:rsidR="00DF22AD" w:rsidRPr="002619A6">
        <w:rPr>
          <w:sz w:val="28"/>
        </w:rPr>
        <w:t>а</w:t>
      </w:r>
      <w:r w:rsidRPr="002619A6">
        <w:rPr>
          <w:sz w:val="28"/>
        </w:rPr>
        <w:t xml:space="preserve"> работы </w:t>
      </w:r>
      <w:r w:rsidR="00EA314E" w:rsidRPr="002619A6">
        <w:rPr>
          <w:sz w:val="28"/>
        </w:rPr>
        <w:t>с социальными медиа</w:t>
      </w:r>
      <w:r w:rsidRPr="002619A6">
        <w:rPr>
          <w:sz w:val="28"/>
        </w:rPr>
        <w:t xml:space="preserve">. </w:t>
      </w:r>
      <w:r w:rsidR="00EA314E" w:rsidRPr="002619A6">
        <w:rPr>
          <w:sz w:val="28"/>
        </w:rPr>
        <w:t>С</w:t>
      </w:r>
      <w:r w:rsidRPr="002619A6">
        <w:rPr>
          <w:sz w:val="28"/>
        </w:rPr>
        <w:t>у</w:t>
      </w:r>
      <w:r w:rsidR="00EA314E" w:rsidRPr="002619A6">
        <w:rPr>
          <w:sz w:val="28"/>
        </w:rPr>
        <w:t>м</w:t>
      </w:r>
      <w:r w:rsidRPr="002619A6">
        <w:rPr>
          <w:sz w:val="28"/>
        </w:rPr>
        <w:t>марная аудитория площадок</w:t>
      </w:r>
      <w:r w:rsidR="00EA314E" w:rsidRPr="002619A6">
        <w:rPr>
          <w:sz w:val="28"/>
        </w:rPr>
        <w:t xml:space="preserve"> СибГМУ достигла 57,5 тысяч пользователей</w:t>
      </w:r>
      <w:r w:rsidRPr="002619A6">
        <w:rPr>
          <w:sz w:val="28"/>
        </w:rPr>
        <w:t xml:space="preserve">, что </w:t>
      </w:r>
      <w:r w:rsidR="00EA314E" w:rsidRPr="002619A6">
        <w:rPr>
          <w:sz w:val="28"/>
        </w:rPr>
        <w:t>обеспечивает</w:t>
      </w:r>
      <w:r w:rsidRPr="002619A6">
        <w:rPr>
          <w:sz w:val="28"/>
        </w:rPr>
        <w:t xml:space="preserve"> 1 млн</w:t>
      </w:r>
      <w:r w:rsidR="00EA314E" w:rsidRPr="002619A6">
        <w:rPr>
          <w:sz w:val="28"/>
        </w:rPr>
        <w:t>.</w:t>
      </w:r>
      <w:r w:rsidRPr="002619A6">
        <w:rPr>
          <w:sz w:val="28"/>
        </w:rPr>
        <w:t xml:space="preserve"> охвата пользователей</w:t>
      </w:r>
      <w:r w:rsidR="00EA314E" w:rsidRPr="002619A6">
        <w:rPr>
          <w:sz w:val="28"/>
        </w:rPr>
        <w:t xml:space="preserve"> и ежегодный</w:t>
      </w:r>
      <w:r w:rsidRPr="002619A6">
        <w:rPr>
          <w:sz w:val="28"/>
        </w:rPr>
        <w:t xml:space="preserve"> прирост </w:t>
      </w:r>
      <w:r w:rsidR="009C0B44" w:rsidRPr="002619A6">
        <w:rPr>
          <w:sz w:val="28"/>
        </w:rPr>
        <w:t>до</w:t>
      </w:r>
      <w:r w:rsidRPr="002619A6">
        <w:rPr>
          <w:sz w:val="28"/>
        </w:rPr>
        <w:t xml:space="preserve"> 200 тыс. Данный кейс был представлен на профессиональном Всероссийском конкурсе «Пресс-служба года», где СибГМУ одержал победу в номинации «PR в социальных сетях».</w:t>
      </w:r>
      <w:r w:rsidR="00DB464B" w:rsidRPr="002619A6">
        <w:rPr>
          <w:sz w:val="28"/>
        </w:rPr>
        <w:t xml:space="preserve"> </w:t>
      </w:r>
      <w:r w:rsidRPr="002619A6">
        <w:rPr>
          <w:sz w:val="28"/>
        </w:rPr>
        <w:t xml:space="preserve">Сотрудники СибГМУ выступили экспертами на программе </w:t>
      </w:r>
      <w:r w:rsidR="00DB464B" w:rsidRPr="002619A6">
        <w:rPr>
          <w:sz w:val="28"/>
        </w:rPr>
        <w:t xml:space="preserve">МШУ СКОЛКОВО </w:t>
      </w:r>
      <w:r w:rsidRPr="002619A6">
        <w:rPr>
          <w:sz w:val="28"/>
        </w:rPr>
        <w:t xml:space="preserve">«Университет Будущего. Позиционирование и маркетинг университета» </w:t>
      </w:r>
      <w:r w:rsidR="00DB464B" w:rsidRPr="002619A6">
        <w:rPr>
          <w:sz w:val="28"/>
        </w:rPr>
        <w:t xml:space="preserve">и </w:t>
      </w:r>
      <w:r w:rsidRPr="002619A6">
        <w:rPr>
          <w:sz w:val="28"/>
        </w:rPr>
        <w:t xml:space="preserve">представители </w:t>
      </w:r>
      <w:r w:rsidR="00DB464B" w:rsidRPr="002619A6">
        <w:rPr>
          <w:sz w:val="28"/>
        </w:rPr>
        <w:t>опыт</w:t>
      </w:r>
      <w:r w:rsidRPr="002619A6">
        <w:rPr>
          <w:sz w:val="28"/>
        </w:rPr>
        <w:t xml:space="preserve"> по трансформации </w:t>
      </w:r>
      <w:proofErr w:type="spellStart"/>
      <w:r w:rsidRPr="002619A6">
        <w:rPr>
          <w:sz w:val="28"/>
        </w:rPr>
        <w:t>медиакоммуникаций</w:t>
      </w:r>
      <w:proofErr w:type="spellEnd"/>
      <w:r w:rsidR="00DB464B" w:rsidRPr="002619A6">
        <w:rPr>
          <w:sz w:val="28"/>
        </w:rPr>
        <w:t xml:space="preserve"> представителям </w:t>
      </w:r>
      <w:r w:rsidRPr="002619A6">
        <w:rPr>
          <w:sz w:val="28"/>
        </w:rPr>
        <w:t>университетов из Ростова-на-Дону, Тюмени, Якутска, Иркутска, Москвы, Красноярска, Тулы, Казани.</w:t>
      </w:r>
    </w:p>
    <w:p w:rsidR="003B126D" w:rsidRDefault="008751BE" w:rsidP="00DF22AD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Благодаря повышению качества работы в интернет пространстве в 2023 году СибГМУ улучшил свои позиции в </w:t>
      </w:r>
      <w:proofErr w:type="spellStart"/>
      <w:r w:rsidRPr="002619A6">
        <w:rPr>
          <w:sz w:val="28"/>
        </w:rPr>
        <w:t>Webometrics</w:t>
      </w:r>
      <w:proofErr w:type="spellEnd"/>
      <w:r w:rsidRPr="002619A6">
        <w:rPr>
          <w:sz w:val="28"/>
        </w:rPr>
        <w:t xml:space="preserve"> </w:t>
      </w:r>
      <w:proofErr w:type="spellStart"/>
      <w:r w:rsidRPr="002619A6">
        <w:rPr>
          <w:sz w:val="28"/>
        </w:rPr>
        <w:t>Ranking</w:t>
      </w:r>
      <w:proofErr w:type="spellEnd"/>
      <w:r w:rsidRPr="002619A6">
        <w:rPr>
          <w:sz w:val="28"/>
        </w:rPr>
        <w:t xml:space="preserve"> </w:t>
      </w:r>
      <w:proofErr w:type="spellStart"/>
      <w:r w:rsidRPr="002619A6">
        <w:rPr>
          <w:sz w:val="28"/>
        </w:rPr>
        <w:t>of</w:t>
      </w:r>
      <w:proofErr w:type="spellEnd"/>
      <w:r w:rsidRPr="002619A6">
        <w:rPr>
          <w:sz w:val="28"/>
        </w:rPr>
        <w:t xml:space="preserve"> </w:t>
      </w:r>
      <w:proofErr w:type="spellStart"/>
      <w:r w:rsidRPr="002619A6">
        <w:rPr>
          <w:sz w:val="28"/>
        </w:rPr>
        <w:t>World</w:t>
      </w:r>
      <w:proofErr w:type="spellEnd"/>
      <w:r w:rsidRPr="002619A6">
        <w:rPr>
          <w:sz w:val="28"/>
        </w:rPr>
        <w:t xml:space="preserve"> </w:t>
      </w:r>
      <w:proofErr w:type="spellStart"/>
      <w:r w:rsidRPr="002619A6">
        <w:rPr>
          <w:sz w:val="28"/>
        </w:rPr>
        <w:t>Universities</w:t>
      </w:r>
      <w:proofErr w:type="spellEnd"/>
      <w:r w:rsidRPr="002619A6">
        <w:rPr>
          <w:sz w:val="28"/>
        </w:rPr>
        <w:t xml:space="preserve"> и занял 63 место среди российских университетов (на июль</w:t>
      </w:r>
      <w:r w:rsidR="00E25D83" w:rsidRPr="002619A6">
        <w:rPr>
          <w:sz w:val="28"/>
        </w:rPr>
        <w:t xml:space="preserve"> 2023 г.</w:t>
      </w:r>
      <w:r w:rsidRPr="002619A6">
        <w:rPr>
          <w:sz w:val="28"/>
        </w:rPr>
        <w:t>)</w:t>
      </w:r>
      <w:r w:rsidR="00E25D83" w:rsidRPr="002619A6">
        <w:rPr>
          <w:sz w:val="28"/>
        </w:rPr>
        <w:t>.</w:t>
      </w:r>
    </w:p>
    <w:p w:rsidR="00973B7C" w:rsidRPr="002619A6" w:rsidRDefault="00973B7C" w:rsidP="00DF22AD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06A67" w:rsidRPr="002619A6" w:rsidRDefault="00A530C9" w:rsidP="008D2EA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9" w:name="_Toc158992851"/>
      <w:r w:rsidRPr="002619A6">
        <w:rPr>
          <w:rFonts w:ascii="Times New Roman" w:eastAsia="Times New Roman" w:hAnsi="Times New Roman" w:cs="Times New Roman"/>
          <w:b/>
          <w:sz w:val="28"/>
        </w:rPr>
        <w:t>1.7. Финансовая модель университета</w:t>
      </w:r>
      <w:bookmarkEnd w:id="9"/>
    </w:p>
    <w:p w:rsidR="00287513" w:rsidRPr="002619A6" w:rsidRDefault="00287513" w:rsidP="008D2EAC">
      <w:pPr>
        <w:pStyle w:val="1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459D0" w:rsidRPr="002619A6" w:rsidRDefault="005459D0" w:rsidP="00307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Ключев</w:t>
      </w:r>
      <w:r w:rsidR="00072ABC" w:rsidRPr="002619A6">
        <w:rPr>
          <w:rFonts w:ascii="Times New Roman" w:eastAsia="Times New Roman" w:hAnsi="Times New Roman" w:cs="Times New Roman"/>
          <w:sz w:val="28"/>
        </w:rPr>
        <w:t>ым</w:t>
      </w:r>
      <w:r w:rsidR="005F735C" w:rsidRPr="002619A6">
        <w:rPr>
          <w:rFonts w:ascii="Times New Roman" w:eastAsia="Times New Roman" w:hAnsi="Times New Roman" w:cs="Times New Roman"/>
          <w:sz w:val="28"/>
        </w:rPr>
        <w:t xml:space="preserve"> </w:t>
      </w:r>
      <w:r w:rsidRPr="002619A6">
        <w:rPr>
          <w:rFonts w:ascii="Times New Roman" w:eastAsia="Times New Roman" w:hAnsi="Times New Roman" w:cs="Times New Roman"/>
          <w:sz w:val="28"/>
        </w:rPr>
        <w:t xml:space="preserve">проектом в развитии финансовой модели является формирование комплексной автоматизированной системы управления финансово-хозяйственной деятельностью на базе 1С: Омега УФХД, в том числе путем интеграции с другими информационными системами университета. Достигнутые </w:t>
      </w:r>
      <w:r w:rsidR="00307EE5" w:rsidRPr="002619A6">
        <w:rPr>
          <w:rFonts w:ascii="Times New Roman" w:eastAsia="Times New Roman" w:hAnsi="Times New Roman" w:cs="Times New Roman"/>
          <w:sz w:val="28"/>
        </w:rPr>
        <w:t xml:space="preserve">в 2022 </w:t>
      </w:r>
      <w:r w:rsidRPr="002619A6">
        <w:rPr>
          <w:rFonts w:ascii="Times New Roman" w:eastAsia="Times New Roman" w:hAnsi="Times New Roman" w:cs="Times New Roman"/>
          <w:sz w:val="28"/>
        </w:rPr>
        <w:t>результаты внедрения позволили автоматизировать процессы планирования, отражени</w:t>
      </w:r>
      <w:r w:rsidR="005F735C" w:rsidRPr="002619A6">
        <w:rPr>
          <w:rFonts w:ascii="Times New Roman" w:eastAsia="Times New Roman" w:hAnsi="Times New Roman" w:cs="Times New Roman"/>
          <w:sz w:val="28"/>
        </w:rPr>
        <w:t>я</w:t>
      </w:r>
      <w:r w:rsidRPr="002619A6">
        <w:rPr>
          <w:rFonts w:ascii="Times New Roman" w:eastAsia="Times New Roman" w:hAnsi="Times New Roman" w:cs="Times New Roman"/>
          <w:sz w:val="28"/>
        </w:rPr>
        <w:t xml:space="preserve"> бюджетов центров финансовой ответственности (ЦФО), сравнение бюджетов расходов и доходов за предыдущие периоды, оперативное формирование плана финансово-хозяйственной деятельности, плана закупок. Основной целью внедрения КСУД 1С Омега УФХД в 2023 году стало отражение факта расходов в разрезе подразделений, ЦФО, источников финансового обеспечения, статей управленческого учета. Также </w:t>
      </w:r>
      <w:r w:rsidR="00307EE5" w:rsidRPr="002619A6">
        <w:rPr>
          <w:rFonts w:ascii="Times New Roman" w:eastAsia="Times New Roman" w:hAnsi="Times New Roman" w:cs="Times New Roman"/>
          <w:sz w:val="28"/>
        </w:rPr>
        <w:t>разработаны и внедрены</w:t>
      </w:r>
      <w:r w:rsidRPr="002619A6">
        <w:rPr>
          <w:rFonts w:ascii="Times New Roman" w:eastAsia="Times New Roman" w:hAnsi="Times New Roman" w:cs="Times New Roman"/>
          <w:sz w:val="28"/>
        </w:rPr>
        <w:t xml:space="preserve"> принцип</w:t>
      </w:r>
      <w:r w:rsidR="00307EE5" w:rsidRPr="002619A6">
        <w:rPr>
          <w:rFonts w:ascii="Times New Roman" w:eastAsia="Times New Roman" w:hAnsi="Times New Roman" w:cs="Times New Roman"/>
          <w:sz w:val="28"/>
        </w:rPr>
        <w:t>ы</w:t>
      </w:r>
      <w:r w:rsidRPr="002619A6">
        <w:rPr>
          <w:rFonts w:ascii="Times New Roman" w:eastAsia="Times New Roman" w:hAnsi="Times New Roman" w:cs="Times New Roman"/>
          <w:sz w:val="28"/>
        </w:rPr>
        <w:t xml:space="preserve"> новой учетной политики для целей управленческого учета в части раздельного учета средств центров финансовой ответственности. </w:t>
      </w:r>
    </w:p>
    <w:p w:rsidR="005459D0" w:rsidRPr="002619A6" w:rsidRDefault="005459D0" w:rsidP="00307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lastRenderedPageBreak/>
        <w:t>Основные достигнутые результаты в части внедрения</w:t>
      </w:r>
      <w:r w:rsidRPr="002619A6">
        <w:t xml:space="preserve"> </w:t>
      </w:r>
      <w:r w:rsidRPr="002619A6">
        <w:rPr>
          <w:rFonts w:ascii="Times New Roman" w:eastAsia="Times New Roman" w:hAnsi="Times New Roman" w:cs="Times New Roman"/>
          <w:sz w:val="28"/>
        </w:rPr>
        <w:t xml:space="preserve">КСУД 1С Омега УФХД </w:t>
      </w:r>
      <w:r w:rsidR="00AF7E3A">
        <w:rPr>
          <w:rFonts w:ascii="Times New Roman" w:eastAsia="Times New Roman" w:hAnsi="Times New Roman" w:cs="Times New Roman"/>
          <w:sz w:val="28"/>
        </w:rPr>
        <w:t>в</w:t>
      </w:r>
      <w:r w:rsidRPr="002619A6">
        <w:rPr>
          <w:rFonts w:ascii="Times New Roman" w:eastAsia="Times New Roman" w:hAnsi="Times New Roman" w:cs="Times New Roman"/>
          <w:sz w:val="28"/>
        </w:rPr>
        <w:t xml:space="preserve"> 2023 год</w:t>
      </w:r>
      <w:r w:rsidR="00AF7E3A">
        <w:rPr>
          <w:rFonts w:ascii="Times New Roman" w:eastAsia="Times New Roman" w:hAnsi="Times New Roman" w:cs="Times New Roman"/>
          <w:sz w:val="28"/>
        </w:rPr>
        <w:t>у</w:t>
      </w:r>
      <w:r w:rsidRPr="002619A6">
        <w:rPr>
          <w:rFonts w:ascii="Times New Roman" w:eastAsia="Times New Roman" w:hAnsi="Times New Roman" w:cs="Times New Roman"/>
          <w:sz w:val="28"/>
        </w:rPr>
        <w:t xml:space="preserve">: </w:t>
      </w:r>
    </w:p>
    <w:p w:rsidR="005459D0" w:rsidRPr="002619A6" w:rsidRDefault="005459D0" w:rsidP="004E3D56">
      <w:pPr>
        <w:pStyle w:val="af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2619A6">
        <w:rPr>
          <w:rFonts w:ascii="Times New Roman" w:eastAsia="Times New Roman" w:hAnsi="Times New Roman" w:cs="Times New Roman"/>
          <w:sz w:val="28"/>
          <w:szCs w:val="40"/>
        </w:rPr>
        <w:t>введены в промышленную эксплуатаци</w:t>
      </w:r>
      <w:r w:rsidR="00307EE5" w:rsidRPr="002619A6">
        <w:rPr>
          <w:rFonts w:ascii="Times New Roman" w:eastAsia="Times New Roman" w:hAnsi="Times New Roman" w:cs="Times New Roman"/>
          <w:sz w:val="28"/>
          <w:szCs w:val="40"/>
        </w:rPr>
        <w:t>ю механизмы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обмен</w:t>
      </w:r>
      <w:r w:rsidR="00012F2A">
        <w:rPr>
          <w:rFonts w:ascii="Times New Roman" w:eastAsia="Times New Roman" w:hAnsi="Times New Roman" w:cs="Times New Roman"/>
          <w:sz w:val="28"/>
          <w:szCs w:val="40"/>
        </w:rPr>
        <w:t>а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</w:t>
      </w:r>
      <w:r w:rsidR="00307EE5" w:rsidRPr="002619A6">
        <w:rPr>
          <w:rFonts w:ascii="Times New Roman" w:eastAsia="Times New Roman" w:hAnsi="Times New Roman" w:cs="Times New Roman"/>
          <w:sz w:val="28"/>
          <w:szCs w:val="40"/>
        </w:rPr>
        <w:t>между информационными системами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: 1С БГУ и 1С Омега УФХД, 1С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40"/>
        </w:rPr>
        <w:t>ЗиК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и 1С Омега УФХД;</w:t>
      </w:r>
    </w:p>
    <w:p w:rsidR="005459D0" w:rsidRPr="002619A6" w:rsidRDefault="005459D0" w:rsidP="004E3D56">
      <w:pPr>
        <w:pStyle w:val="af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2619A6">
        <w:rPr>
          <w:rFonts w:ascii="Times New Roman" w:eastAsia="Times New Roman" w:hAnsi="Times New Roman" w:cs="Times New Roman"/>
          <w:sz w:val="28"/>
          <w:szCs w:val="40"/>
        </w:rPr>
        <w:t>доработан обмен в части отражения принятых обязательств в разрезе подразделений, ЦФО, источников финансового обеспечения, статей управленческого учета;</w:t>
      </w:r>
    </w:p>
    <w:p w:rsidR="005459D0" w:rsidRPr="002619A6" w:rsidRDefault="005459D0" w:rsidP="004E3D56">
      <w:pPr>
        <w:pStyle w:val="af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2619A6">
        <w:rPr>
          <w:rFonts w:ascii="Times New Roman" w:eastAsia="Times New Roman" w:hAnsi="Times New Roman" w:cs="Times New Roman"/>
          <w:sz w:val="28"/>
          <w:szCs w:val="40"/>
        </w:rPr>
        <w:t>введена в эксплуатацию система отражения факта расходов с идентификацией по подразделениям, ЦФО;</w:t>
      </w:r>
    </w:p>
    <w:p w:rsidR="005459D0" w:rsidRPr="002619A6" w:rsidRDefault="005459D0" w:rsidP="004E3D56">
      <w:pPr>
        <w:pStyle w:val="af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2619A6">
        <w:rPr>
          <w:rFonts w:ascii="Times New Roman" w:eastAsia="Times New Roman" w:hAnsi="Times New Roman" w:cs="Times New Roman"/>
          <w:sz w:val="28"/>
          <w:szCs w:val="40"/>
        </w:rPr>
        <w:t>разработана форма отчета для отражения информации о расходовании запланированных средств ЦФО в разрезе подразделений, ЦФО, статей управленческого учета, источников финансового обеспечения и инструкции для руководителей ЦФО по формированию отчетности;</w:t>
      </w:r>
    </w:p>
    <w:p w:rsidR="005459D0" w:rsidRPr="002619A6" w:rsidRDefault="005459D0" w:rsidP="004E3D56">
      <w:pPr>
        <w:pStyle w:val="af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подготовлены к внедрению правила обмена </w:t>
      </w:r>
      <w:r w:rsidR="00307EE5" w:rsidRPr="002619A6">
        <w:rPr>
          <w:rFonts w:ascii="Times New Roman" w:eastAsia="Times New Roman" w:hAnsi="Times New Roman" w:cs="Times New Roman"/>
          <w:sz w:val="28"/>
          <w:szCs w:val="40"/>
        </w:rPr>
        <w:t>информационных систем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1С Омега УФХД и 1С Документооборот для автоматизации закупочной деятельности.</w:t>
      </w:r>
    </w:p>
    <w:p w:rsidR="005459D0" w:rsidRPr="002619A6" w:rsidRDefault="00307EE5" w:rsidP="00307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2619A6">
        <w:rPr>
          <w:rFonts w:ascii="Times New Roman" w:eastAsia="Times New Roman" w:hAnsi="Times New Roman" w:cs="Times New Roman"/>
          <w:sz w:val="28"/>
          <w:szCs w:val="40"/>
        </w:rPr>
        <w:t>В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 рамках 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развития системы 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управленческого учета разработана и внедрена на базе 1С БГУ и 1С </w:t>
      </w:r>
      <w:proofErr w:type="spellStart"/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>ЗиК</w:t>
      </w:r>
      <w:proofErr w:type="spellEnd"/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 система учета средств гранта, полученного на реализацию 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п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>рограммы развития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(«Приоритет-2030»)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, в разрезе дополнительных аналитик: стратегический проект/политика, мероприятие, проект. Данная система позволяет обеспечить прозрачность учета средств и 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оперативность 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>формировани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я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 отчетных данных программным способом.</w:t>
      </w:r>
    </w:p>
    <w:p w:rsidR="005459D0" w:rsidRPr="002619A6" w:rsidRDefault="005459D0" w:rsidP="00307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2619A6">
        <w:rPr>
          <w:rFonts w:ascii="Times New Roman" w:eastAsia="Times New Roman" w:hAnsi="Times New Roman" w:cs="Times New Roman"/>
          <w:sz w:val="28"/>
          <w:szCs w:val="40"/>
        </w:rPr>
        <w:t>В целях повышения уровня финансового менеджмента на обучение направлено 8 сотрудников университета. В 2022 – 2023 году тр</w:t>
      </w:r>
      <w:r w:rsidR="00E02781" w:rsidRPr="002619A6">
        <w:rPr>
          <w:rFonts w:ascii="Times New Roman" w:eastAsia="Times New Roman" w:hAnsi="Times New Roman" w:cs="Times New Roman"/>
          <w:sz w:val="28"/>
          <w:szCs w:val="40"/>
        </w:rPr>
        <w:t>и сотрудника финансовой службы повысили квалификацию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</w:t>
      </w:r>
      <w:r w:rsidR="00E02781" w:rsidRPr="002619A6">
        <w:rPr>
          <w:rFonts w:ascii="Times New Roman" w:eastAsia="Times New Roman" w:hAnsi="Times New Roman" w:cs="Times New Roman"/>
          <w:sz w:val="28"/>
          <w:szCs w:val="40"/>
        </w:rPr>
        <w:t>на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программе </w:t>
      </w:r>
      <w:r w:rsidR="00E02781" w:rsidRPr="002619A6">
        <w:rPr>
          <w:rFonts w:ascii="Times New Roman" w:eastAsia="Times New Roman" w:hAnsi="Times New Roman" w:cs="Times New Roman"/>
          <w:sz w:val="28"/>
          <w:szCs w:val="40"/>
        </w:rPr>
        <w:t xml:space="preserve">дополнительного образования 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«Университет будущего: Управление финансами».</w:t>
      </w:r>
    </w:p>
    <w:p w:rsidR="005459D0" w:rsidRPr="00614954" w:rsidRDefault="00E979FA" w:rsidP="00E97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2619A6">
        <w:rPr>
          <w:rFonts w:ascii="Times New Roman" w:eastAsia="Times New Roman" w:hAnsi="Times New Roman" w:cs="Times New Roman"/>
          <w:sz w:val="28"/>
          <w:szCs w:val="40"/>
        </w:rPr>
        <w:t>В п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рограмме развития 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определены задачи по 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>трансформаци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и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 финансовой модели СибГМУ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 xml:space="preserve"> и 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>реструктуризаци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и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 источников финансирования по всем направлениям деятельности, направленн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ой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 на увеличение доли внебюджетного </w:t>
      </w:r>
      <w:r w:rsidR="006F1DA0">
        <w:rPr>
          <w:rFonts w:ascii="Times New Roman" w:eastAsia="Times New Roman" w:hAnsi="Times New Roman" w:cs="Times New Roman"/>
          <w:sz w:val="28"/>
          <w:szCs w:val="40"/>
        </w:rPr>
        <w:lastRenderedPageBreak/>
        <w:t>финансирования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. </w:t>
      </w:r>
      <w:r w:rsidR="006F1DA0">
        <w:rPr>
          <w:rFonts w:ascii="Times New Roman" w:eastAsia="Times New Roman" w:hAnsi="Times New Roman" w:cs="Times New Roman"/>
          <w:sz w:val="28"/>
          <w:szCs w:val="40"/>
        </w:rPr>
        <w:t>П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>о итогам 202</w:t>
      </w:r>
      <w:r w:rsidR="006F1DA0">
        <w:rPr>
          <w:rFonts w:ascii="Times New Roman" w:eastAsia="Times New Roman" w:hAnsi="Times New Roman" w:cs="Times New Roman"/>
          <w:sz w:val="28"/>
          <w:szCs w:val="40"/>
        </w:rPr>
        <w:t>3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 года доля поступлений от внебюджетных источни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ков финансирования составила 5</w:t>
      </w:r>
      <w:r w:rsidR="006F1DA0">
        <w:rPr>
          <w:rFonts w:ascii="Times New Roman" w:eastAsia="Times New Roman" w:hAnsi="Times New Roman" w:cs="Times New Roman"/>
          <w:sz w:val="28"/>
          <w:szCs w:val="40"/>
        </w:rPr>
        <w:t>9</w:t>
      </w:r>
      <w:r w:rsidRPr="002619A6">
        <w:rPr>
          <w:rFonts w:ascii="Times New Roman" w:eastAsia="Times New Roman" w:hAnsi="Times New Roman" w:cs="Times New Roman"/>
          <w:sz w:val="28"/>
          <w:szCs w:val="40"/>
        </w:rPr>
        <w:t>% (по итогам 2020 года – 47</w:t>
      </w:r>
      <w:r w:rsidR="005459D0" w:rsidRPr="002619A6">
        <w:rPr>
          <w:rFonts w:ascii="Times New Roman" w:eastAsia="Times New Roman" w:hAnsi="Times New Roman" w:cs="Times New Roman"/>
          <w:sz w:val="28"/>
          <w:szCs w:val="40"/>
        </w:rPr>
        <w:t xml:space="preserve">%). </w:t>
      </w:r>
      <w:r w:rsidR="005459D0" w:rsidRPr="001E5AFA">
        <w:rPr>
          <w:rFonts w:ascii="Times New Roman" w:eastAsia="Times New Roman" w:hAnsi="Times New Roman" w:cs="Times New Roman"/>
          <w:sz w:val="28"/>
          <w:szCs w:val="40"/>
        </w:rPr>
        <w:t xml:space="preserve">Прирост внебюджетных </w:t>
      </w:r>
      <w:r w:rsidR="005459D0" w:rsidRPr="00614954">
        <w:rPr>
          <w:rFonts w:ascii="Times New Roman" w:eastAsia="Times New Roman" w:hAnsi="Times New Roman" w:cs="Times New Roman"/>
          <w:sz w:val="28"/>
          <w:szCs w:val="40"/>
        </w:rPr>
        <w:t>доходов к уровню 2020 года составил в абсол</w:t>
      </w:r>
      <w:r w:rsidRPr="00614954">
        <w:rPr>
          <w:rFonts w:ascii="Times New Roman" w:eastAsia="Times New Roman" w:hAnsi="Times New Roman" w:cs="Times New Roman"/>
          <w:sz w:val="28"/>
          <w:szCs w:val="40"/>
        </w:rPr>
        <w:t xml:space="preserve">ютном значении </w:t>
      </w:r>
      <w:r w:rsidR="001E5AFA" w:rsidRPr="00614954">
        <w:rPr>
          <w:rFonts w:ascii="Times New Roman" w:eastAsia="Times New Roman" w:hAnsi="Times New Roman" w:cs="Times New Roman"/>
          <w:sz w:val="28"/>
          <w:szCs w:val="40"/>
        </w:rPr>
        <w:t>525,9</w:t>
      </w:r>
      <w:r w:rsidRPr="00614954">
        <w:rPr>
          <w:rFonts w:ascii="Times New Roman" w:eastAsia="Times New Roman" w:hAnsi="Times New Roman" w:cs="Times New Roman"/>
          <w:sz w:val="28"/>
          <w:szCs w:val="40"/>
        </w:rPr>
        <w:t xml:space="preserve"> млн. рублей. </w:t>
      </w:r>
      <w:r w:rsidR="004962C5" w:rsidRPr="00614954">
        <w:rPr>
          <w:rFonts w:ascii="Times New Roman" w:eastAsia="Times New Roman" w:hAnsi="Times New Roman" w:cs="Times New Roman"/>
          <w:sz w:val="28"/>
          <w:szCs w:val="40"/>
        </w:rPr>
        <w:t xml:space="preserve">Консолидированный бюджет с начала реализации программы </w:t>
      </w:r>
      <w:r w:rsidR="00BF1F6B" w:rsidRPr="00614954">
        <w:rPr>
          <w:rFonts w:ascii="Times New Roman" w:eastAsia="Times New Roman" w:hAnsi="Times New Roman" w:cs="Times New Roman"/>
          <w:sz w:val="28"/>
          <w:szCs w:val="40"/>
        </w:rPr>
        <w:t xml:space="preserve">развития </w:t>
      </w:r>
      <w:r w:rsidR="004962C5" w:rsidRPr="00614954">
        <w:rPr>
          <w:rFonts w:ascii="Times New Roman" w:eastAsia="Times New Roman" w:hAnsi="Times New Roman" w:cs="Times New Roman"/>
          <w:sz w:val="28"/>
          <w:szCs w:val="40"/>
        </w:rPr>
        <w:t xml:space="preserve">увеличился на </w:t>
      </w:r>
      <w:r w:rsidR="00BF1F6B" w:rsidRPr="00614954">
        <w:rPr>
          <w:rFonts w:ascii="Times New Roman" w:eastAsia="Times New Roman" w:hAnsi="Times New Roman" w:cs="Times New Roman"/>
          <w:sz w:val="28"/>
          <w:szCs w:val="40"/>
        </w:rPr>
        <w:t>1 млрд. рублей и составил 4,8 млрд. рублей.</w:t>
      </w:r>
    </w:p>
    <w:p w:rsidR="00806A67" w:rsidRPr="002619A6" w:rsidRDefault="00A530C9" w:rsidP="00A00B04">
      <w:pPr>
        <w:pStyle w:val="1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bookmarkStart w:id="10" w:name="_Toc158992852"/>
      <w:r w:rsidRPr="00614954">
        <w:rPr>
          <w:rFonts w:ascii="Times New Roman" w:eastAsia="Times New Roman" w:hAnsi="Times New Roman" w:cs="Times New Roman"/>
          <w:b/>
          <w:color w:val="000000"/>
          <w:sz w:val="28"/>
        </w:rPr>
        <w:t>1.8. Политика в области цифровой</w:t>
      </w:r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трансформации</w:t>
      </w:r>
      <w:bookmarkEnd w:id="10"/>
    </w:p>
    <w:p w:rsidR="00D41FA5" w:rsidRPr="002619A6" w:rsidRDefault="00D41FA5" w:rsidP="00D4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В 2021 – 2022 годах в рамках программы развития университетом был сформирован значительный задел и достигнуты серьезные успехи в цифровой трансформации по всем направлениям деятельности, в том числе в контексте взаимодействия с ключевыми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стейкхолдерами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>. В 2023 году усилия были направлены на качественное внедрение запущенных цифровых платформ сервисов, их эффективное использование и эксплуатацию всеми сотрудниками и студентами, а также на разработку новых цифровых решений и инфраструктуры в соответствии с поставленными задачами по созданию цифрового университета.</w:t>
      </w:r>
    </w:p>
    <w:p w:rsidR="00B972CE" w:rsidRPr="002619A6" w:rsidRDefault="00B972CE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Для </w:t>
      </w:r>
      <w:r w:rsidR="00234D54" w:rsidRPr="002619A6">
        <w:rPr>
          <w:rFonts w:ascii="Times New Roman" w:hAnsi="Times New Roman" w:cs="Times New Roman"/>
          <w:sz w:val="28"/>
          <w:szCs w:val="24"/>
        </w:rPr>
        <w:t>работы с</w:t>
      </w:r>
      <w:r w:rsidRPr="002619A6">
        <w:rPr>
          <w:rFonts w:ascii="Times New Roman" w:hAnsi="Times New Roman" w:cs="Times New Roman"/>
          <w:sz w:val="28"/>
          <w:szCs w:val="24"/>
        </w:rPr>
        <w:t xml:space="preserve"> целевой аудитори</w:t>
      </w:r>
      <w:r w:rsidR="00234D54" w:rsidRPr="002619A6">
        <w:rPr>
          <w:rFonts w:ascii="Times New Roman" w:hAnsi="Times New Roman" w:cs="Times New Roman"/>
          <w:sz w:val="28"/>
          <w:szCs w:val="24"/>
        </w:rPr>
        <w:t>ей</w:t>
      </w:r>
      <w:r w:rsidRPr="002619A6">
        <w:rPr>
          <w:rFonts w:ascii="Times New Roman" w:hAnsi="Times New Roman" w:cs="Times New Roman"/>
          <w:sz w:val="28"/>
          <w:szCs w:val="24"/>
        </w:rPr>
        <w:t xml:space="preserve"> абитуриентов</w:t>
      </w:r>
      <w:r w:rsidR="00234D54" w:rsidRPr="002619A6">
        <w:rPr>
          <w:rFonts w:ascii="Times New Roman" w:hAnsi="Times New Roman" w:cs="Times New Roman"/>
          <w:sz w:val="28"/>
          <w:szCs w:val="24"/>
        </w:rPr>
        <w:t xml:space="preserve"> и контроля всех каналов коммуникаций с ними </w:t>
      </w:r>
      <w:r w:rsidRPr="002619A6">
        <w:rPr>
          <w:rFonts w:ascii="Times New Roman" w:hAnsi="Times New Roman" w:cs="Times New Roman"/>
          <w:sz w:val="28"/>
          <w:szCs w:val="24"/>
        </w:rPr>
        <w:t xml:space="preserve">в университете </w:t>
      </w:r>
      <w:r w:rsidR="00234D54" w:rsidRPr="002619A6">
        <w:rPr>
          <w:rFonts w:ascii="Times New Roman" w:hAnsi="Times New Roman" w:cs="Times New Roman"/>
          <w:sz w:val="28"/>
          <w:szCs w:val="24"/>
        </w:rPr>
        <w:t>внедрена</w:t>
      </w:r>
      <w:r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Pr="002619A6">
        <w:rPr>
          <w:rFonts w:ascii="Times New Roman" w:hAnsi="Times New Roman" w:cs="Times New Roman"/>
          <w:sz w:val="28"/>
          <w:szCs w:val="24"/>
          <w:lang w:val="en-US"/>
        </w:rPr>
        <w:t>CRM</w:t>
      </w:r>
      <w:r w:rsidR="00234D54" w:rsidRPr="002619A6">
        <w:rPr>
          <w:rFonts w:ascii="Times New Roman" w:hAnsi="Times New Roman" w:cs="Times New Roman"/>
          <w:sz w:val="28"/>
          <w:szCs w:val="24"/>
        </w:rPr>
        <w:t xml:space="preserve"> система, использование которой позволило создать</w:t>
      </w:r>
      <w:r w:rsidRPr="002619A6">
        <w:rPr>
          <w:rFonts w:ascii="Times New Roman" w:hAnsi="Times New Roman" w:cs="Times New Roman"/>
          <w:sz w:val="28"/>
          <w:szCs w:val="24"/>
        </w:rPr>
        <w:t xml:space="preserve"> един</w:t>
      </w:r>
      <w:r w:rsidR="00234D54" w:rsidRPr="002619A6">
        <w:rPr>
          <w:rFonts w:ascii="Times New Roman" w:hAnsi="Times New Roman" w:cs="Times New Roman"/>
          <w:sz w:val="28"/>
          <w:szCs w:val="24"/>
        </w:rPr>
        <w:t>ую</w:t>
      </w:r>
      <w:r w:rsidRPr="002619A6">
        <w:rPr>
          <w:rFonts w:ascii="Times New Roman" w:hAnsi="Times New Roman" w:cs="Times New Roman"/>
          <w:sz w:val="28"/>
          <w:szCs w:val="24"/>
        </w:rPr>
        <w:t xml:space="preserve"> баз</w:t>
      </w:r>
      <w:r w:rsidR="00234D54" w:rsidRPr="002619A6">
        <w:rPr>
          <w:rFonts w:ascii="Times New Roman" w:hAnsi="Times New Roman" w:cs="Times New Roman"/>
          <w:sz w:val="28"/>
          <w:szCs w:val="24"/>
        </w:rPr>
        <w:t>у</w:t>
      </w:r>
      <w:r w:rsidRPr="002619A6">
        <w:rPr>
          <w:rFonts w:ascii="Times New Roman" w:hAnsi="Times New Roman" w:cs="Times New Roman"/>
          <w:sz w:val="28"/>
          <w:szCs w:val="24"/>
        </w:rPr>
        <w:t xml:space="preserve"> контакт</w:t>
      </w:r>
      <w:r w:rsidR="00234D54" w:rsidRPr="002619A6">
        <w:rPr>
          <w:rFonts w:ascii="Times New Roman" w:hAnsi="Times New Roman" w:cs="Times New Roman"/>
          <w:sz w:val="28"/>
          <w:szCs w:val="24"/>
        </w:rPr>
        <w:t>ов</w:t>
      </w:r>
      <w:r w:rsidRPr="002619A6">
        <w:rPr>
          <w:rFonts w:ascii="Times New Roman" w:hAnsi="Times New Roman" w:cs="Times New Roman"/>
          <w:sz w:val="28"/>
          <w:szCs w:val="24"/>
        </w:rPr>
        <w:t xml:space="preserve"> потенциальных абитуриентов, провести автоматизацию </w:t>
      </w:r>
      <w:r w:rsidR="00234D54" w:rsidRPr="002619A6">
        <w:rPr>
          <w:rFonts w:ascii="Times New Roman" w:hAnsi="Times New Roman" w:cs="Times New Roman"/>
          <w:sz w:val="28"/>
          <w:szCs w:val="24"/>
        </w:rPr>
        <w:t>отдельных</w:t>
      </w:r>
      <w:r w:rsidRPr="002619A6">
        <w:rPr>
          <w:rFonts w:ascii="Times New Roman" w:hAnsi="Times New Roman" w:cs="Times New Roman"/>
          <w:sz w:val="28"/>
          <w:szCs w:val="24"/>
        </w:rPr>
        <w:t xml:space="preserve"> бизнес-процессов с учетом возможностей программы. </w:t>
      </w:r>
      <w:r w:rsidR="00234D54" w:rsidRPr="002619A6">
        <w:rPr>
          <w:rFonts w:ascii="Times New Roman" w:hAnsi="Times New Roman" w:cs="Times New Roman"/>
          <w:sz w:val="28"/>
          <w:szCs w:val="24"/>
        </w:rPr>
        <w:t>Система была применена в рамках приемной кампании 2023 года</w:t>
      </w:r>
      <w:r w:rsidR="00A552B9" w:rsidRPr="002619A6">
        <w:rPr>
          <w:rFonts w:ascii="Times New Roman" w:hAnsi="Times New Roman" w:cs="Times New Roman"/>
          <w:sz w:val="28"/>
          <w:szCs w:val="24"/>
        </w:rPr>
        <w:t>, получены необходимые аналитические данные для работы.</w:t>
      </w:r>
    </w:p>
    <w:p w:rsidR="00B972CE" w:rsidRPr="002619A6" w:rsidRDefault="003D7074" w:rsidP="003D7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В рамках развития корпоративного портала в 2023 году выполн</w:t>
      </w:r>
      <w:r w:rsidR="007F05EB">
        <w:rPr>
          <w:rFonts w:ascii="Times New Roman" w:hAnsi="Times New Roman" w:cs="Times New Roman"/>
          <w:sz w:val="28"/>
          <w:szCs w:val="24"/>
        </w:rPr>
        <w:t>ен</w:t>
      </w:r>
      <w:r w:rsidRPr="002619A6">
        <w:rPr>
          <w:rFonts w:ascii="Times New Roman" w:hAnsi="Times New Roman" w:cs="Times New Roman"/>
          <w:sz w:val="28"/>
          <w:szCs w:val="24"/>
        </w:rPr>
        <w:t xml:space="preserve"> очередной этап работ по в</w:t>
      </w:r>
      <w:r w:rsidR="00B972CE" w:rsidRPr="002619A6">
        <w:rPr>
          <w:rFonts w:ascii="Times New Roman" w:hAnsi="Times New Roman" w:cs="Times New Roman"/>
          <w:sz w:val="28"/>
          <w:szCs w:val="24"/>
        </w:rPr>
        <w:t>недрени</w:t>
      </w:r>
      <w:r w:rsidRPr="002619A6">
        <w:rPr>
          <w:rFonts w:ascii="Times New Roman" w:hAnsi="Times New Roman" w:cs="Times New Roman"/>
          <w:sz w:val="28"/>
          <w:szCs w:val="24"/>
        </w:rPr>
        <w:t>ю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новых электронных сервисов</w:t>
      </w:r>
      <w:r w:rsidRPr="002619A6">
        <w:rPr>
          <w:rFonts w:ascii="Times New Roman" w:hAnsi="Times New Roman" w:cs="Times New Roman"/>
          <w:sz w:val="28"/>
          <w:szCs w:val="24"/>
        </w:rPr>
        <w:t xml:space="preserve"> для </w:t>
      </w:r>
      <w:r w:rsidR="00B972CE" w:rsidRPr="002619A6">
        <w:rPr>
          <w:rFonts w:ascii="Times New Roman" w:hAnsi="Times New Roman" w:cs="Times New Roman"/>
          <w:sz w:val="28"/>
          <w:szCs w:val="24"/>
        </w:rPr>
        <w:t>взаимодействи</w:t>
      </w:r>
      <w:r w:rsidRPr="002619A6">
        <w:rPr>
          <w:rFonts w:ascii="Times New Roman" w:hAnsi="Times New Roman" w:cs="Times New Roman"/>
          <w:sz w:val="28"/>
          <w:szCs w:val="24"/>
        </w:rPr>
        <w:t>я университета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с обучающимися, сотрудниками, внешними пользователями</w:t>
      </w:r>
      <w:r w:rsidRPr="002619A6">
        <w:rPr>
          <w:rFonts w:ascii="Times New Roman" w:hAnsi="Times New Roman" w:cs="Times New Roman"/>
          <w:sz w:val="28"/>
          <w:szCs w:val="24"/>
        </w:rPr>
        <w:t xml:space="preserve"> в формате «одного окна» (</w:t>
      </w:r>
      <w:r w:rsidR="00B972CE" w:rsidRPr="002619A6">
        <w:rPr>
          <w:rFonts w:ascii="Times New Roman" w:hAnsi="Times New Roman" w:cs="Times New Roman"/>
          <w:sz w:val="28"/>
          <w:szCs w:val="24"/>
        </w:rPr>
        <w:t>единого входа</w:t>
      </w:r>
      <w:r w:rsidRPr="002619A6">
        <w:rPr>
          <w:rFonts w:ascii="Times New Roman" w:hAnsi="Times New Roman" w:cs="Times New Roman"/>
          <w:sz w:val="28"/>
          <w:szCs w:val="24"/>
        </w:rPr>
        <w:t xml:space="preserve">) для </w:t>
      </w:r>
      <w:r w:rsidR="00B972CE" w:rsidRPr="002619A6">
        <w:rPr>
          <w:rFonts w:ascii="Times New Roman" w:hAnsi="Times New Roman" w:cs="Times New Roman"/>
          <w:sz w:val="28"/>
          <w:szCs w:val="24"/>
        </w:rPr>
        <w:t>упрощени</w:t>
      </w:r>
      <w:r w:rsidRPr="002619A6">
        <w:rPr>
          <w:rFonts w:ascii="Times New Roman" w:hAnsi="Times New Roman" w:cs="Times New Roman"/>
          <w:sz w:val="28"/>
          <w:szCs w:val="24"/>
        </w:rPr>
        <w:t>я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получения </w:t>
      </w:r>
      <w:r w:rsidR="00361520" w:rsidRPr="002619A6">
        <w:rPr>
          <w:rFonts w:ascii="Times New Roman" w:hAnsi="Times New Roman" w:cs="Times New Roman"/>
          <w:sz w:val="28"/>
          <w:szCs w:val="24"/>
        </w:rPr>
        <w:t>у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слуг. </w:t>
      </w:r>
      <w:r w:rsidRPr="002619A6">
        <w:rPr>
          <w:rFonts w:ascii="Times New Roman" w:hAnsi="Times New Roman" w:cs="Times New Roman"/>
          <w:sz w:val="28"/>
          <w:szCs w:val="24"/>
        </w:rPr>
        <w:t>В</w:t>
      </w:r>
      <w:r w:rsidR="00B972CE" w:rsidRPr="002619A6">
        <w:rPr>
          <w:rFonts w:ascii="Times New Roman" w:hAnsi="Times New Roman" w:cs="Times New Roman"/>
          <w:sz w:val="28"/>
          <w:szCs w:val="24"/>
        </w:rPr>
        <w:t>недрена система заказа и получения элек</w:t>
      </w:r>
      <w:r w:rsidRPr="002619A6">
        <w:rPr>
          <w:rFonts w:ascii="Times New Roman" w:hAnsi="Times New Roman" w:cs="Times New Roman"/>
          <w:sz w:val="28"/>
          <w:szCs w:val="24"/>
        </w:rPr>
        <w:t xml:space="preserve">тронных справок, в том числе </w:t>
      </w:r>
      <w:r w:rsidR="00B972CE" w:rsidRPr="002619A6">
        <w:rPr>
          <w:rFonts w:ascii="Times New Roman" w:hAnsi="Times New Roman" w:cs="Times New Roman"/>
          <w:sz w:val="28"/>
          <w:szCs w:val="24"/>
        </w:rPr>
        <w:t>подписанны</w:t>
      </w:r>
      <w:r w:rsidRPr="002619A6">
        <w:rPr>
          <w:rFonts w:ascii="Times New Roman" w:hAnsi="Times New Roman" w:cs="Times New Roman"/>
          <w:sz w:val="28"/>
          <w:szCs w:val="24"/>
        </w:rPr>
        <w:t>х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ЭЦП. Заявку можно подать через личный кабинет, а также отследить историю получения того или иного документа. </w:t>
      </w:r>
    </w:p>
    <w:p w:rsidR="00B972CE" w:rsidRPr="002619A6" w:rsidRDefault="00361520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Л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ичный кабинет обучающегося </w:t>
      </w:r>
      <w:r w:rsidRPr="002619A6">
        <w:rPr>
          <w:rFonts w:ascii="Times New Roman" w:hAnsi="Times New Roman" w:cs="Times New Roman"/>
          <w:sz w:val="28"/>
          <w:szCs w:val="24"/>
        </w:rPr>
        <w:t>на корпоративном портале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становится полноценной системой взаимодействия с университетом для студента, а также </w:t>
      </w:r>
      <w:r w:rsidR="00B972CE" w:rsidRPr="002619A6">
        <w:rPr>
          <w:rFonts w:ascii="Times New Roman" w:hAnsi="Times New Roman" w:cs="Times New Roman"/>
          <w:sz w:val="28"/>
          <w:szCs w:val="24"/>
        </w:rPr>
        <w:lastRenderedPageBreak/>
        <w:t xml:space="preserve">хранения и получения необходимых данных. В рамках ведения электронного портфолио </w:t>
      </w:r>
      <w:r w:rsidRPr="002619A6">
        <w:rPr>
          <w:rFonts w:ascii="Times New Roman" w:hAnsi="Times New Roman" w:cs="Times New Roman"/>
          <w:sz w:val="28"/>
          <w:szCs w:val="24"/>
        </w:rPr>
        <w:t>разработана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система оценки достижений обучающ</w:t>
      </w:r>
      <w:r w:rsidRPr="002619A6">
        <w:rPr>
          <w:rFonts w:ascii="Times New Roman" w:hAnsi="Times New Roman" w:cs="Times New Roman"/>
          <w:sz w:val="28"/>
          <w:szCs w:val="24"/>
        </w:rPr>
        <w:t>ихся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. Данными для расчета рейтинга являются загруженные и верифицированные документы. </w:t>
      </w:r>
      <w:r w:rsidRPr="002619A6">
        <w:rPr>
          <w:rFonts w:ascii="Times New Roman" w:hAnsi="Times New Roman" w:cs="Times New Roman"/>
          <w:sz w:val="28"/>
          <w:szCs w:val="24"/>
        </w:rPr>
        <w:t>Также р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еализована </w:t>
      </w:r>
      <w:r w:rsidRPr="002619A6">
        <w:rPr>
          <w:rFonts w:ascii="Times New Roman" w:hAnsi="Times New Roman" w:cs="Times New Roman"/>
          <w:sz w:val="28"/>
          <w:szCs w:val="24"/>
        </w:rPr>
        <w:t xml:space="preserve">возможность </w:t>
      </w:r>
      <w:r w:rsidR="00DB58A2" w:rsidRPr="002619A6">
        <w:rPr>
          <w:rFonts w:ascii="Times New Roman" w:hAnsi="Times New Roman" w:cs="Times New Roman"/>
          <w:sz w:val="28"/>
          <w:szCs w:val="24"/>
        </w:rPr>
        <w:t>внесения</w:t>
      </w:r>
      <w:r w:rsidRPr="002619A6">
        <w:rPr>
          <w:rFonts w:ascii="Times New Roman" w:hAnsi="Times New Roman" w:cs="Times New Roman"/>
          <w:sz w:val="28"/>
          <w:szCs w:val="24"/>
        </w:rPr>
        <w:t xml:space="preserve"> активностей (мероприятий, конкурсов)</w:t>
      </w:r>
      <w:r w:rsidR="00DB58A2" w:rsidRPr="002619A6">
        <w:rPr>
          <w:rFonts w:ascii="Times New Roman" w:hAnsi="Times New Roman" w:cs="Times New Roman"/>
          <w:sz w:val="28"/>
          <w:szCs w:val="24"/>
        </w:rPr>
        <w:t>, проводимых</w:t>
      </w:r>
      <w:r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="00DB58A2" w:rsidRPr="002619A6">
        <w:rPr>
          <w:rFonts w:ascii="Times New Roman" w:hAnsi="Times New Roman" w:cs="Times New Roman"/>
          <w:sz w:val="28"/>
          <w:szCs w:val="24"/>
        </w:rPr>
        <w:t>для студентов.</w:t>
      </w:r>
      <w:r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При отклике на какую-либо активность студент может использовать верифицированные данные из своего личного портфолио. </w:t>
      </w:r>
      <w:r w:rsidR="00DB58A2" w:rsidRPr="002619A6">
        <w:rPr>
          <w:rFonts w:ascii="Times New Roman" w:hAnsi="Times New Roman" w:cs="Times New Roman"/>
          <w:sz w:val="28"/>
          <w:szCs w:val="24"/>
        </w:rPr>
        <w:t xml:space="preserve">Автоматический учет активностей и формирование личного портфолио – одно из значимых институциональных изменений в работе с </w:t>
      </w:r>
      <w:r w:rsidR="007F1778" w:rsidRPr="002619A6">
        <w:rPr>
          <w:rFonts w:ascii="Times New Roman" w:hAnsi="Times New Roman" w:cs="Times New Roman"/>
          <w:sz w:val="28"/>
          <w:szCs w:val="24"/>
        </w:rPr>
        <w:t>обучающимися</w:t>
      </w:r>
      <w:r w:rsidR="00DB58A2" w:rsidRPr="002619A6">
        <w:rPr>
          <w:rFonts w:ascii="Times New Roman" w:hAnsi="Times New Roman" w:cs="Times New Roman"/>
          <w:sz w:val="28"/>
          <w:szCs w:val="24"/>
        </w:rPr>
        <w:t>.</w:t>
      </w:r>
    </w:p>
    <w:p w:rsidR="00B972CE" w:rsidRPr="002619A6" w:rsidRDefault="001E5313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В личных кабинетах для </w:t>
      </w:r>
      <w:r w:rsidR="00AE3AA2" w:rsidRPr="002619A6">
        <w:rPr>
          <w:rFonts w:ascii="Times New Roman" w:hAnsi="Times New Roman" w:cs="Times New Roman"/>
          <w:sz w:val="28"/>
          <w:szCs w:val="24"/>
        </w:rPr>
        <w:t>с</w:t>
      </w:r>
      <w:r w:rsidRPr="002619A6">
        <w:rPr>
          <w:rFonts w:ascii="Times New Roman" w:hAnsi="Times New Roman" w:cs="Times New Roman"/>
          <w:sz w:val="28"/>
          <w:szCs w:val="24"/>
        </w:rPr>
        <w:t>тудентов сформирована и открыта библиотека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электронны</w:t>
      </w:r>
      <w:r w:rsidRPr="002619A6">
        <w:rPr>
          <w:rFonts w:ascii="Times New Roman" w:hAnsi="Times New Roman" w:cs="Times New Roman"/>
          <w:sz w:val="28"/>
          <w:szCs w:val="24"/>
        </w:rPr>
        <w:t>х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копи</w:t>
      </w:r>
      <w:r w:rsidRPr="002619A6">
        <w:rPr>
          <w:rFonts w:ascii="Times New Roman" w:hAnsi="Times New Roman" w:cs="Times New Roman"/>
          <w:sz w:val="28"/>
          <w:szCs w:val="24"/>
        </w:rPr>
        <w:t>й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документов (приказов, распоряж</w:t>
      </w:r>
      <w:r w:rsidRPr="002619A6">
        <w:rPr>
          <w:rFonts w:ascii="Times New Roman" w:hAnsi="Times New Roman" w:cs="Times New Roman"/>
          <w:sz w:val="28"/>
          <w:szCs w:val="24"/>
        </w:rPr>
        <w:t>ений) по основной деятельности, пополнение которой будет сопровождаться уведомлением с пометкой для обязательного ознакомления.</w:t>
      </w:r>
    </w:p>
    <w:p w:rsidR="00B972CE" w:rsidRPr="002619A6" w:rsidRDefault="00B972CE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Для переводов и восстановления </w:t>
      </w:r>
      <w:r w:rsidR="00FA7025" w:rsidRPr="002619A6">
        <w:rPr>
          <w:rFonts w:ascii="Times New Roman" w:hAnsi="Times New Roman" w:cs="Times New Roman"/>
          <w:sz w:val="28"/>
          <w:szCs w:val="24"/>
        </w:rPr>
        <w:t>студентов реализована</w:t>
      </w:r>
      <w:r w:rsidRPr="002619A6">
        <w:rPr>
          <w:rFonts w:ascii="Times New Roman" w:hAnsi="Times New Roman" w:cs="Times New Roman"/>
          <w:sz w:val="28"/>
          <w:szCs w:val="24"/>
        </w:rPr>
        <w:t xml:space="preserve"> возможность пода</w:t>
      </w:r>
      <w:r w:rsidR="00FA7025" w:rsidRPr="002619A6">
        <w:rPr>
          <w:rFonts w:ascii="Times New Roman" w:hAnsi="Times New Roman" w:cs="Times New Roman"/>
          <w:sz w:val="28"/>
          <w:szCs w:val="24"/>
        </w:rPr>
        <w:t>чи</w:t>
      </w:r>
      <w:r w:rsidRPr="002619A6">
        <w:rPr>
          <w:rFonts w:ascii="Times New Roman" w:hAnsi="Times New Roman" w:cs="Times New Roman"/>
          <w:sz w:val="28"/>
          <w:szCs w:val="24"/>
        </w:rPr>
        <w:t xml:space="preserve"> заявлени</w:t>
      </w:r>
      <w:r w:rsidR="00FA7025" w:rsidRPr="002619A6">
        <w:rPr>
          <w:rFonts w:ascii="Times New Roman" w:hAnsi="Times New Roman" w:cs="Times New Roman"/>
          <w:sz w:val="28"/>
          <w:szCs w:val="24"/>
        </w:rPr>
        <w:t>я</w:t>
      </w:r>
      <w:r w:rsidRPr="002619A6">
        <w:rPr>
          <w:rFonts w:ascii="Times New Roman" w:hAnsi="Times New Roman" w:cs="Times New Roman"/>
          <w:sz w:val="28"/>
          <w:szCs w:val="24"/>
        </w:rPr>
        <w:t xml:space="preserve"> че</w:t>
      </w:r>
      <w:r w:rsidR="00FA7025" w:rsidRPr="002619A6">
        <w:rPr>
          <w:rFonts w:ascii="Times New Roman" w:hAnsi="Times New Roman" w:cs="Times New Roman"/>
          <w:sz w:val="28"/>
          <w:szCs w:val="24"/>
        </w:rPr>
        <w:t xml:space="preserve">рез личный кабинет в специальном </w:t>
      </w:r>
      <w:r w:rsidRPr="002619A6">
        <w:rPr>
          <w:rFonts w:ascii="Times New Roman" w:hAnsi="Times New Roman" w:cs="Times New Roman"/>
          <w:sz w:val="28"/>
          <w:szCs w:val="24"/>
        </w:rPr>
        <w:t>раздел</w:t>
      </w:r>
      <w:r w:rsidR="00FA7025" w:rsidRPr="002619A6">
        <w:rPr>
          <w:rFonts w:ascii="Times New Roman" w:hAnsi="Times New Roman" w:cs="Times New Roman"/>
          <w:sz w:val="28"/>
          <w:szCs w:val="24"/>
        </w:rPr>
        <w:t>е</w:t>
      </w:r>
      <w:r w:rsidRPr="002619A6">
        <w:rPr>
          <w:rFonts w:ascii="Times New Roman" w:hAnsi="Times New Roman" w:cs="Times New Roman"/>
          <w:sz w:val="28"/>
          <w:szCs w:val="24"/>
        </w:rPr>
        <w:t xml:space="preserve">, который </w:t>
      </w:r>
      <w:r w:rsidR="00FA7025" w:rsidRPr="002619A6">
        <w:rPr>
          <w:rFonts w:ascii="Times New Roman" w:hAnsi="Times New Roman" w:cs="Times New Roman"/>
          <w:sz w:val="28"/>
          <w:szCs w:val="24"/>
        </w:rPr>
        <w:t xml:space="preserve">будет </w:t>
      </w:r>
      <w:r w:rsidRPr="002619A6">
        <w:rPr>
          <w:rFonts w:ascii="Times New Roman" w:hAnsi="Times New Roman" w:cs="Times New Roman"/>
          <w:sz w:val="28"/>
          <w:szCs w:val="24"/>
        </w:rPr>
        <w:t xml:space="preserve">доступен вновь зарегистрированным пользователям или отчисленным студентам. Все данные, заполненные в личном </w:t>
      </w:r>
      <w:r w:rsidR="003D5EB2" w:rsidRPr="002619A6">
        <w:rPr>
          <w:rFonts w:ascii="Times New Roman" w:hAnsi="Times New Roman" w:cs="Times New Roman"/>
          <w:sz w:val="28"/>
          <w:szCs w:val="24"/>
        </w:rPr>
        <w:t>кабинете перенаправляются в 1С: </w:t>
      </w:r>
      <w:r w:rsidRPr="002619A6">
        <w:rPr>
          <w:rFonts w:ascii="Times New Roman" w:hAnsi="Times New Roman" w:cs="Times New Roman"/>
          <w:sz w:val="28"/>
          <w:szCs w:val="24"/>
        </w:rPr>
        <w:t>Университет, где анализируются и обрабатываются. Для исключения ошибок пользователя предусмотрен механизм сравнения учебны</w:t>
      </w:r>
      <w:r w:rsidR="00FA7025" w:rsidRPr="002619A6">
        <w:rPr>
          <w:rFonts w:ascii="Times New Roman" w:hAnsi="Times New Roman" w:cs="Times New Roman"/>
          <w:sz w:val="28"/>
          <w:szCs w:val="24"/>
        </w:rPr>
        <w:t>х</w:t>
      </w:r>
      <w:r w:rsidRPr="002619A6">
        <w:rPr>
          <w:rFonts w:ascii="Times New Roman" w:hAnsi="Times New Roman" w:cs="Times New Roman"/>
          <w:sz w:val="28"/>
          <w:szCs w:val="24"/>
        </w:rPr>
        <w:t xml:space="preserve"> планов с формированием количества учетных единиц по академической задолженности. </w:t>
      </w:r>
      <w:r w:rsidR="00FA7025" w:rsidRPr="002619A6">
        <w:rPr>
          <w:rFonts w:ascii="Times New Roman" w:hAnsi="Times New Roman" w:cs="Times New Roman"/>
          <w:sz w:val="28"/>
          <w:szCs w:val="24"/>
        </w:rPr>
        <w:t xml:space="preserve">Ведется разработка </w:t>
      </w:r>
      <w:r w:rsidRPr="002619A6">
        <w:rPr>
          <w:rFonts w:ascii="Times New Roman" w:hAnsi="Times New Roman" w:cs="Times New Roman"/>
          <w:sz w:val="28"/>
          <w:szCs w:val="24"/>
        </w:rPr>
        <w:t>механизм</w:t>
      </w:r>
      <w:r w:rsidR="00FA7025" w:rsidRPr="002619A6">
        <w:rPr>
          <w:rFonts w:ascii="Times New Roman" w:hAnsi="Times New Roman" w:cs="Times New Roman"/>
          <w:sz w:val="28"/>
          <w:szCs w:val="24"/>
        </w:rPr>
        <w:t>а формирования</w:t>
      </w:r>
      <w:r w:rsidRPr="002619A6">
        <w:rPr>
          <w:rFonts w:ascii="Times New Roman" w:hAnsi="Times New Roman" w:cs="Times New Roman"/>
          <w:sz w:val="28"/>
          <w:szCs w:val="24"/>
        </w:rPr>
        <w:t xml:space="preserve"> индивидуального учебного пла</w:t>
      </w:r>
      <w:r w:rsidR="00FA7025" w:rsidRPr="002619A6">
        <w:rPr>
          <w:rFonts w:ascii="Times New Roman" w:hAnsi="Times New Roman" w:cs="Times New Roman"/>
          <w:sz w:val="28"/>
          <w:szCs w:val="24"/>
        </w:rPr>
        <w:t>н</w:t>
      </w:r>
      <w:r w:rsidRPr="002619A6">
        <w:rPr>
          <w:rFonts w:ascii="Times New Roman" w:hAnsi="Times New Roman" w:cs="Times New Roman"/>
          <w:sz w:val="28"/>
          <w:szCs w:val="24"/>
        </w:rPr>
        <w:t xml:space="preserve">а с возможностью прохождения обучения с смешанных группах. Автоматизация процесса перевода и восстановления с учетом интеграции внутренних систем ускоряет процесс прохождения и формирования электронных документов, увеличивает качество взаимодействия с университетом. Процесс становится прозрачным и понятным для каждого участника. </w:t>
      </w:r>
    </w:p>
    <w:p w:rsidR="00C35BC2" w:rsidRPr="002619A6" w:rsidRDefault="00C35BC2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В 2023 году университет приобрел </w:t>
      </w:r>
      <w:r w:rsidR="00EC2B63" w:rsidRPr="002619A6">
        <w:rPr>
          <w:rFonts w:ascii="Times New Roman" w:hAnsi="Times New Roman" w:cs="Times New Roman"/>
          <w:sz w:val="28"/>
          <w:szCs w:val="24"/>
        </w:rPr>
        <w:t>в учебны</w:t>
      </w:r>
      <w:r w:rsidR="004C1DE1" w:rsidRPr="002619A6">
        <w:rPr>
          <w:rFonts w:ascii="Times New Roman" w:hAnsi="Times New Roman" w:cs="Times New Roman"/>
          <w:sz w:val="28"/>
          <w:szCs w:val="24"/>
        </w:rPr>
        <w:t>е</w:t>
      </w:r>
      <w:r w:rsidR="00EC2B63" w:rsidRPr="002619A6">
        <w:rPr>
          <w:rFonts w:ascii="Times New Roman" w:hAnsi="Times New Roman" w:cs="Times New Roman"/>
          <w:sz w:val="28"/>
          <w:szCs w:val="24"/>
        </w:rPr>
        <w:t xml:space="preserve"> корпуса </w:t>
      </w:r>
      <w:r w:rsidRPr="002619A6">
        <w:rPr>
          <w:rFonts w:ascii="Times New Roman" w:hAnsi="Times New Roman" w:cs="Times New Roman"/>
          <w:sz w:val="28"/>
          <w:szCs w:val="24"/>
        </w:rPr>
        <w:t>два э</w:t>
      </w:r>
      <w:r w:rsidR="00B972CE" w:rsidRPr="002619A6">
        <w:rPr>
          <w:rFonts w:ascii="Times New Roman" w:hAnsi="Times New Roman" w:cs="Times New Roman"/>
          <w:sz w:val="28"/>
          <w:szCs w:val="24"/>
        </w:rPr>
        <w:t>лектронны</w:t>
      </w:r>
      <w:r w:rsidRPr="002619A6">
        <w:rPr>
          <w:rFonts w:ascii="Times New Roman" w:hAnsi="Times New Roman" w:cs="Times New Roman"/>
          <w:sz w:val="28"/>
          <w:szCs w:val="24"/>
        </w:rPr>
        <w:t>х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киоск</w:t>
      </w:r>
      <w:r w:rsidRPr="002619A6">
        <w:rPr>
          <w:rFonts w:ascii="Times New Roman" w:hAnsi="Times New Roman" w:cs="Times New Roman"/>
          <w:sz w:val="28"/>
          <w:szCs w:val="24"/>
        </w:rPr>
        <w:t>а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Pr="002619A6">
        <w:rPr>
          <w:rFonts w:ascii="Times New Roman" w:hAnsi="Times New Roman" w:cs="Times New Roman"/>
          <w:sz w:val="28"/>
          <w:szCs w:val="24"/>
        </w:rPr>
        <w:t xml:space="preserve">для 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выдачи справок на бумажном носителе </w:t>
      </w:r>
      <w:r w:rsidRPr="002619A6">
        <w:rPr>
          <w:rFonts w:ascii="Times New Roman" w:hAnsi="Times New Roman" w:cs="Times New Roman"/>
          <w:sz w:val="28"/>
          <w:szCs w:val="24"/>
        </w:rPr>
        <w:t xml:space="preserve">для </w:t>
      </w:r>
      <w:r w:rsidR="00B972CE" w:rsidRPr="002619A6">
        <w:rPr>
          <w:rFonts w:ascii="Times New Roman" w:hAnsi="Times New Roman" w:cs="Times New Roman"/>
          <w:sz w:val="28"/>
          <w:szCs w:val="24"/>
        </w:rPr>
        <w:t>сокращени</w:t>
      </w:r>
      <w:r w:rsidRPr="002619A6">
        <w:rPr>
          <w:rFonts w:ascii="Times New Roman" w:hAnsi="Times New Roman" w:cs="Times New Roman"/>
          <w:sz w:val="28"/>
          <w:szCs w:val="24"/>
        </w:rPr>
        <w:t>я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времени получения услуг. Студент может получить оригинал требуемого документа после прохождения двухфакторной авторизации </w:t>
      </w:r>
      <w:r w:rsidR="00EC2B63" w:rsidRPr="002619A6">
        <w:rPr>
          <w:rFonts w:ascii="Times New Roman" w:hAnsi="Times New Roman" w:cs="Times New Roman"/>
          <w:sz w:val="28"/>
          <w:szCs w:val="24"/>
        </w:rPr>
        <w:t>–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по логину, паролю (вход в информационную систему университета) и номеру телефона. </w:t>
      </w:r>
    </w:p>
    <w:p w:rsidR="00B972CE" w:rsidRPr="002619A6" w:rsidRDefault="00B972CE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lastRenderedPageBreak/>
        <w:t>Для централизации и продвижения концепции единого окна в корпоративном портале запущен электронный сервис обращений для сотрудников и студентов</w:t>
      </w:r>
      <w:r w:rsidR="004C1DE1" w:rsidRPr="002619A6">
        <w:rPr>
          <w:rFonts w:ascii="Times New Roman" w:hAnsi="Times New Roman" w:cs="Times New Roman"/>
          <w:sz w:val="28"/>
          <w:szCs w:val="24"/>
        </w:rPr>
        <w:t xml:space="preserve"> по различным категориям вопросов</w:t>
      </w:r>
      <w:r w:rsidRPr="002619A6">
        <w:rPr>
          <w:rFonts w:ascii="Times New Roman" w:hAnsi="Times New Roman" w:cs="Times New Roman"/>
          <w:sz w:val="28"/>
          <w:szCs w:val="24"/>
        </w:rPr>
        <w:t>.</w:t>
      </w:r>
    </w:p>
    <w:p w:rsidR="00B972CE" w:rsidRPr="002619A6" w:rsidRDefault="000C6964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Ведется разработка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систем</w:t>
      </w:r>
      <w:r w:rsidRPr="002619A6">
        <w:rPr>
          <w:rFonts w:ascii="Times New Roman" w:hAnsi="Times New Roman" w:cs="Times New Roman"/>
          <w:sz w:val="28"/>
          <w:szCs w:val="24"/>
        </w:rPr>
        <w:t>ы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Pr="002619A6">
        <w:rPr>
          <w:rFonts w:ascii="Times New Roman" w:hAnsi="Times New Roman" w:cs="Times New Roman"/>
          <w:sz w:val="28"/>
          <w:szCs w:val="24"/>
        </w:rPr>
        <w:t xml:space="preserve">обучения и соответствующего учета для соблюдения сотрудниками нормативных требований в части </w:t>
      </w:r>
      <w:r w:rsidR="00615B98" w:rsidRPr="002619A6">
        <w:rPr>
          <w:rFonts w:ascii="Times New Roman" w:hAnsi="Times New Roman" w:cs="Times New Roman"/>
          <w:sz w:val="28"/>
          <w:szCs w:val="24"/>
        </w:rPr>
        <w:t xml:space="preserve">выполнения </w:t>
      </w:r>
      <w:r w:rsidR="00B972CE" w:rsidRPr="002619A6">
        <w:rPr>
          <w:rFonts w:ascii="Times New Roman" w:hAnsi="Times New Roman" w:cs="Times New Roman"/>
          <w:sz w:val="28"/>
          <w:szCs w:val="24"/>
        </w:rPr>
        <w:t>трудовых обязанностей</w:t>
      </w:r>
      <w:r w:rsidRPr="002619A6">
        <w:rPr>
          <w:rFonts w:ascii="Times New Roman" w:hAnsi="Times New Roman" w:cs="Times New Roman"/>
          <w:sz w:val="28"/>
          <w:szCs w:val="24"/>
        </w:rPr>
        <w:t xml:space="preserve"> (</w:t>
      </w:r>
      <w:r w:rsidR="00615B98" w:rsidRPr="002619A6">
        <w:rPr>
          <w:rFonts w:ascii="Times New Roman" w:hAnsi="Times New Roman" w:cs="Times New Roman"/>
          <w:sz w:val="28"/>
          <w:szCs w:val="24"/>
        </w:rPr>
        <w:t xml:space="preserve">ознакомление с инструкциями, </w:t>
      </w:r>
      <w:r w:rsidRPr="002619A6">
        <w:rPr>
          <w:rFonts w:ascii="Times New Roman" w:hAnsi="Times New Roman" w:cs="Times New Roman"/>
          <w:sz w:val="28"/>
          <w:szCs w:val="24"/>
        </w:rPr>
        <w:t>инструктажи и проч.)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. Вновь трудоустроенные сотрудники </w:t>
      </w:r>
      <w:r w:rsidR="00615B98" w:rsidRPr="002619A6">
        <w:rPr>
          <w:rFonts w:ascii="Times New Roman" w:hAnsi="Times New Roman" w:cs="Times New Roman"/>
          <w:sz w:val="28"/>
          <w:szCs w:val="24"/>
        </w:rPr>
        <w:t xml:space="preserve">будут автоматически </w:t>
      </w:r>
      <w:r w:rsidR="00B972CE" w:rsidRPr="002619A6">
        <w:rPr>
          <w:rFonts w:ascii="Times New Roman" w:hAnsi="Times New Roman" w:cs="Times New Roman"/>
          <w:sz w:val="28"/>
          <w:szCs w:val="24"/>
        </w:rPr>
        <w:t>подписыват</w:t>
      </w:r>
      <w:r w:rsidR="00615B98" w:rsidRPr="002619A6">
        <w:rPr>
          <w:rFonts w:ascii="Times New Roman" w:hAnsi="Times New Roman" w:cs="Times New Roman"/>
          <w:sz w:val="28"/>
          <w:szCs w:val="24"/>
        </w:rPr>
        <w:t>ь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ся на </w:t>
      </w:r>
      <w:r w:rsidR="00615B98" w:rsidRPr="002619A6">
        <w:rPr>
          <w:rFonts w:ascii="Times New Roman" w:hAnsi="Times New Roman" w:cs="Times New Roman"/>
          <w:sz w:val="28"/>
          <w:szCs w:val="24"/>
        </w:rPr>
        <w:t>необходимые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циклы. Система позволяет управлять процессом обучения и контролировать </w:t>
      </w:r>
      <w:r w:rsidR="00615B98" w:rsidRPr="002619A6">
        <w:rPr>
          <w:rFonts w:ascii="Times New Roman" w:hAnsi="Times New Roman" w:cs="Times New Roman"/>
          <w:sz w:val="28"/>
          <w:szCs w:val="24"/>
        </w:rPr>
        <w:t>освоение</w:t>
      </w:r>
      <w:r w:rsidR="00BF7B75" w:rsidRPr="002619A6">
        <w:rPr>
          <w:rFonts w:ascii="Times New Roman" w:hAnsi="Times New Roman" w:cs="Times New Roman"/>
          <w:sz w:val="28"/>
          <w:szCs w:val="24"/>
        </w:rPr>
        <w:t>, обеспечивая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бесшовный доступ на платформу </w:t>
      </w:r>
      <w:r w:rsidR="00BF7B75" w:rsidRPr="002619A6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  <w:r w:rsidR="00B972CE" w:rsidRPr="002619A6">
        <w:rPr>
          <w:rFonts w:ascii="Times New Roman" w:hAnsi="Times New Roman" w:cs="Times New Roman"/>
          <w:sz w:val="28"/>
          <w:szCs w:val="24"/>
        </w:rPr>
        <w:t>. Реализована система оповещений для точеного взаимодействия с целевой аудиторией.</w:t>
      </w:r>
    </w:p>
    <w:p w:rsidR="00B972CE" w:rsidRPr="002619A6" w:rsidRDefault="00E95212" w:rsidP="00C55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Одной из задач формирования </w:t>
      </w:r>
      <w:r w:rsidR="00B972CE" w:rsidRPr="002619A6">
        <w:rPr>
          <w:rFonts w:ascii="Times New Roman" w:hAnsi="Times New Roman" w:cs="Times New Roman"/>
          <w:sz w:val="28"/>
          <w:szCs w:val="24"/>
        </w:rPr>
        <w:t>цифровой экосистемы университета</w:t>
      </w:r>
      <w:r w:rsidR="00BF7B75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="00CB6925" w:rsidRPr="002619A6">
        <w:rPr>
          <w:rFonts w:ascii="Times New Roman" w:hAnsi="Times New Roman" w:cs="Times New Roman"/>
          <w:sz w:val="28"/>
          <w:szCs w:val="24"/>
        </w:rPr>
        <w:t>является изменение взаимодействия с целевой аудитори</w:t>
      </w:r>
      <w:r w:rsidRPr="002619A6">
        <w:rPr>
          <w:rFonts w:ascii="Times New Roman" w:hAnsi="Times New Roman" w:cs="Times New Roman"/>
          <w:sz w:val="28"/>
          <w:szCs w:val="24"/>
        </w:rPr>
        <w:t>е</w:t>
      </w:r>
      <w:r w:rsidR="00CB6925" w:rsidRPr="002619A6">
        <w:rPr>
          <w:rFonts w:ascii="Times New Roman" w:hAnsi="Times New Roman" w:cs="Times New Roman"/>
          <w:sz w:val="28"/>
          <w:szCs w:val="24"/>
        </w:rPr>
        <w:t>й слушателей</w:t>
      </w:r>
      <w:r w:rsidRPr="002619A6">
        <w:rPr>
          <w:rFonts w:ascii="Times New Roman" w:hAnsi="Times New Roman" w:cs="Times New Roman"/>
          <w:sz w:val="28"/>
          <w:szCs w:val="24"/>
        </w:rPr>
        <w:t xml:space="preserve"> системы дополнительного образования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. </w:t>
      </w:r>
      <w:r w:rsidRPr="002619A6">
        <w:rPr>
          <w:rFonts w:ascii="Times New Roman" w:hAnsi="Times New Roman" w:cs="Times New Roman"/>
          <w:sz w:val="28"/>
          <w:szCs w:val="24"/>
        </w:rPr>
        <w:t>В 2023 году осуществлен з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апуск </w:t>
      </w:r>
      <w:r w:rsidRPr="002619A6">
        <w:rPr>
          <w:rFonts w:ascii="Times New Roman" w:hAnsi="Times New Roman" w:cs="Times New Roman"/>
          <w:sz w:val="28"/>
          <w:szCs w:val="24"/>
        </w:rPr>
        <w:t xml:space="preserve">первого отечественного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маркетплейса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ДПО в сфере медицинского образования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. </w:t>
      </w:r>
      <w:r w:rsidRPr="002619A6">
        <w:rPr>
          <w:rFonts w:ascii="Times New Roman" w:hAnsi="Times New Roman" w:cs="Times New Roman"/>
          <w:sz w:val="28"/>
          <w:szCs w:val="24"/>
        </w:rPr>
        <w:t xml:space="preserve">Разработанная платформа включает систему </w:t>
      </w:r>
      <w:r w:rsidR="00B972CE" w:rsidRPr="002619A6">
        <w:rPr>
          <w:rFonts w:ascii="Times New Roman" w:hAnsi="Times New Roman" w:cs="Times New Roman"/>
          <w:sz w:val="28"/>
          <w:szCs w:val="24"/>
        </w:rPr>
        <w:t>личны</w:t>
      </w:r>
      <w:r w:rsidRPr="002619A6">
        <w:rPr>
          <w:rFonts w:ascii="Times New Roman" w:hAnsi="Times New Roman" w:cs="Times New Roman"/>
          <w:sz w:val="28"/>
          <w:szCs w:val="24"/>
        </w:rPr>
        <w:t>х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кабинето</w:t>
      </w:r>
      <w:r w:rsidRPr="002619A6">
        <w:rPr>
          <w:rFonts w:ascii="Times New Roman" w:hAnsi="Times New Roman" w:cs="Times New Roman"/>
          <w:sz w:val="28"/>
          <w:szCs w:val="24"/>
        </w:rPr>
        <w:t>в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слушател</w:t>
      </w:r>
      <w:r w:rsidRPr="002619A6">
        <w:rPr>
          <w:rFonts w:ascii="Times New Roman" w:hAnsi="Times New Roman" w:cs="Times New Roman"/>
          <w:sz w:val="28"/>
          <w:szCs w:val="24"/>
        </w:rPr>
        <w:t>ей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Pr="002619A6">
        <w:rPr>
          <w:rFonts w:ascii="Times New Roman" w:hAnsi="Times New Roman" w:cs="Times New Roman"/>
          <w:sz w:val="28"/>
          <w:szCs w:val="24"/>
        </w:rPr>
        <w:t>и работодателей-заказчиков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. Для удобства слушателей портал для оплаты </w:t>
      </w:r>
      <w:r w:rsidRPr="002619A6">
        <w:rPr>
          <w:rFonts w:ascii="Times New Roman" w:hAnsi="Times New Roman" w:cs="Times New Roman"/>
          <w:sz w:val="28"/>
          <w:szCs w:val="24"/>
        </w:rPr>
        <w:t xml:space="preserve">услуг </w:t>
      </w:r>
      <w:r w:rsidR="00B972CE" w:rsidRPr="002619A6">
        <w:rPr>
          <w:rFonts w:ascii="Times New Roman" w:hAnsi="Times New Roman" w:cs="Times New Roman"/>
          <w:sz w:val="28"/>
          <w:szCs w:val="24"/>
          <w:lang w:val="en-US"/>
        </w:rPr>
        <w:t>pay</w:t>
      </w:r>
      <w:r w:rsidR="00B972CE" w:rsidRPr="002619A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B972CE" w:rsidRPr="002619A6">
        <w:rPr>
          <w:rFonts w:ascii="Times New Roman" w:hAnsi="Times New Roman" w:cs="Times New Roman"/>
          <w:sz w:val="28"/>
          <w:szCs w:val="24"/>
          <w:lang w:val="en-US"/>
        </w:rPr>
        <w:t>ssmu</w:t>
      </w:r>
      <w:proofErr w:type="spellEnd"/>
      <w:r w:rsidR="00B972CE" w:rsidRPr="002619A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B972CE" w:rsidRPr="002619A6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дополнен возможностью оплаты по </w:t>
      </w:r>
      <w:r w:rsidR="00B972CE" w:rsidRPr="002619A6">
        <w:rPr>
          <w:rFonts w:ascii="Times New Roman" w:hAnsi="Times New Roman" w:cs="Times New Roman"/>
          <w:sz w:val="28"/>
          <w:szCs w:val="24"/>
          <w:lang w:val="en-US"/>
        </w:rPr>
        <w:t>QR</w:t>
      </w:r>
      <w:r w:rsidR="00B972CE" w:rsidRPr="002619A6">
        <w:rPr>
          <w:rFonts w:ascii="Times New Roman" w:hAnsi="Times New Roman" w:cs="Times New Roman"/>
          <w:sz w:val="28"/>
          <w:szCs w:val="24"/>
        </w:rPr>
        <w:t>-</w:t>
      </w:r>
      <w:r w:rsidR="00085836" w:rsidRPr="002619A6">
        <w:rPr>
          <w:rFonts w:ascii="Times New Roman" w:hAnsi="Times New Roman" w:cs="Times New Roman"/>
          <w:sz w:val="28"/>
          <w:szCs w:val="24"/>
        </w:rPr>
        <w:t>коду (системы быстрых платежей)</w:t>
      </w:r>
      <w:r w:rsidR="00B972CE" w:rsidRPr="002619A6">
        <w:rPr>
          <w:rFonts w:ascii="Times New Roman" w:hAnsi="Times New Roman" w:cs="Times New Roman"/>
          <w:sz w:val="28"/>
          <w:szCs w:val="24"/>
        </w:rPr>
        <w:t>. Основой для новых цифровых решений в рамках дополнительного образования является автоматизированный учет образова</w:t>
      </w:r>
      <w:r w:rsidR="00085836" w:rsidRPr="002619A6">
        <w:rPr>
          <w:rFonts w:ascii="Times New Roman" w:hAnsi="Times New Roman" w:cs="Times New Roman"/>
          <w:sz w:val="28"/>
          <w:szCs w:val="24"/>
        </w:rPr>
        <w:t>тельного процесса в системе 1С: 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Университет. Создание единой платформы сделало процесс получения образования прозрачным и </w:t>
      </w:r>
      <w:r w:rsidR="00085836" w:rsidRPr="002619A6">
        <w:rPr>
          <w:rFonts w:ascii="Times New Roman" w:hAnsi="Times New Roman" w:cs="Times New Roman"/>
          <w:sz w:val="28"/>
          <w:szCs w:val="24"/>
        </w:rPr>
        <w:t>удобным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для всех участников</w:t>
      </w:r>
      <w:r w:rsidR="00085836" w:rsidRPr="002619A6">
        <w:rPr>
          <w:rFonts w:ascii="Times New Roman" w:hAnsi="Times New Roman" w:cs="Times New Roman"/>
          <w:sz w:val="28"/>
          <w:szCs w:val="24"/>
        </w:rPr>
        <w:t>, повысило лояльность слушателей.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="00085836" w:rsidRPr="002619A6">
        <w:rPr>
          <w:rFonts w:ascii="Times New Roman" w:hAnsi="Times New Roman" w:cs="Times New Roman"/>
          <w:sz w:val="28"/>
          <w:szCs w:val="24"/>
        </w:rPr>
        <w:t>П</w:t>
      </w:r>
      <w:r w:rsidR="00B972CE" w:rsidRPr="002619A6">
        <w:rPr>
          <w:rFonts w:ascii="Times New Roman" w:hAnsi="Times New Roman" w:cs="Times New Roman"/>
          <w:sz w:val="28"/>
          <w:szCs w:val="24"/>
        </w:rPr>
        <w:t>ри повторн</w:t>
      </w:r>
      <w:r w:rsidR="00C555B5" w:rsidRPr="002619A6">
        <w:rPr>
          <w:rFonts w:ascii="Times New Roman" w:hAnsi="Times New Roman" w:cs="Times New Roman"/>
          <w:sz w:val="28"/>
          <w:szCs w:val="24"/>
        </w:rPr>
        <w:t>ом зачислении на образовательные программы через</w:t>
      </w:r>
      <w:r w:rsidR="00085836" w:rsidRPr="002619A6">
        <w:rPr>
          <w:rFonts w:ascii="Times New Roman" w:hAnsi="Times New Roman" w:cs="Times New Roman"/>
          <w:sz w:val="28"/>
          <w:szCs w:val="24"/>
        </w:rPr>
        <w:t xml:space="preserve"> платформ</w:t>
      </w:r>
      <w:r w:rsidR="00C555B5" w:rsidRPr="002619A6">
        <w:rPr>
          <w:rFonts w:ascii="Times New Roman" w:hAnsi="Times New Roman" w:cs="Times New Roman"/>
          <w:sz w:val="28"/>
          <w:szCs w:val="24"/>
        </w:rPr>
        <w:t>у</w:t>
      </w:r>
      <w:r w:rsidR="00085836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="00C555B5" w:rsidRPr="002619A6">
        <w:rPr>
          <w:rFonts w:ascii="Times New Roman" w:hAnsi="Times New Roman" w:cs="Times New Roman"/>
          <w:sz w:val="28"/>
          <w:szCs w:val="24"/>
        </w:rPr>
        <w:t xml:space="preserve">ДПО </w:t>
      </w:r>
      <w:r w:rsidR="00085836" w:rsidRPr="002619A6">
        <w:rPr>
          <w:rFonts w:ascii="Times New Roman" w:hAnsi="Times New Roman" w:cs="Times New Roman"/>
          <w:sz w:val="28"/>
          <w:szCs w:val="24"/>
        </w:rPr>
        <w:t>больше не требуется предоставлять новый пакет документов</w:t>
      </w:r>
      <w:r w:rsidR="00C555B5" w:rsidRPr="002619A6">
        <w:rPr>
          <w:rFonts w:ascii="Times New Roman" w:hAnsi="Times New Roman" w:cs="Times New Roman"/>
          <w:sz w:val="28"/>
          <w:szCs w:val="24"/>
        </w:rPr>
        <w:t>, вся необходимая первичная информация о слушателе хранится в его личном кабинете.</w:t>
      </w:r>
      <w:r w:rsidR="00085836" w:rsidRPr="002619A6">
        <w:rPr>
          <w:rFonts w:ascii="Times New Roman" w:hAnsi="Times New Roman" w:cs="Times New Roman"/>
          <w:sz w:val="28"/>
          <w:szCs w:val="24"/>
        </w:rPr>
        <w:t xml:space="preserve"> 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Доступ на платформу сотрудникам университета предоставляется автоматически. </w:t>
      </w:r>
    </w:p>
    <w:p w:rsidR="00294D59" w:rsidRPr="002619A6" w:rsidRDefault="00294D59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В рамках развития системы управления на основе данных в 2023 году разработаны </w:t>
      </w:r>
      <w:r w:rsidR="00CA4A7B" w:rsidRPr="002619A6">
        <w:rPr>
          <w:rFonts w:ascii="Times New Roman" w:hAnsi="Times New Roman" w:cs="Times New Roman"/>
          <w:sz w:val="28"/>
          <w:szCs w:val="24"/>
        </w:rPr>
        <w:t xml:space="preserve">разделы «Панель руководителя» и «Кадровая панель» с системой показателей, позволяющих в режиме реального времени отслеживать динамику </w:t>
      </w:r>
      <w:r w:rsidR="00CA4A7B" w:rsidRPr="002619A6">
        <w:rPr>
          <w:rFonts w:ascii="Times New Roman" w:hAnsi="Times New Roman" w:cs="Times New Roman"/>
          <w:sz w:val="28"/>
          <w:szCs w:val="24"/>
        </w:rPr>
        <w:lastRenderedPageBreak/>
        <w:t>показателей кадрового обеспечения университета и подразделений, ключевых показателей эффективности деканов, заведующих кафедрами.</w:t>
      </w:r>
    </w:p>
    <w:p w:rsidR="0088688B" w:rsidRDefault="00B972CE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Одним из современных способов взаимодействия с целевой аудиторией стала платформа </w:t>
      </w:r>
      <w:r w:rsidR="00CA4A7B" w:rsidRPr="002619A6">
        <w:rPr>
          <w:rFonts w:ascii="Times New Roman" w:hAnsi="Times New Roman" w:cs="Times New Roman"/>
          <w:sz w:val="28"/>
          <w:szCs w:val="24"/>
        </w:rPr>
        <w:t>«Р</w:t>
      </w:r>
      <w:r w:rsidRPr="002619A6">
        <w:rPr>
          <w:rFonts w:ascii="Times New Roman" w:hAnsi="Times New Roman" w:cs="Times New Roman"/>
          <w:sz w:val="28"/>
          <w:szCs w:val="24"/>
        </w:rPr>
        <w:t>абота и карьера в университете</w:t>
      </w:r>
      <w:r w:rsidR="00CA4A7B" w:rsidRPr="002619A6">
        <w:rPr>
          <w:rFonts w:ascii="Times New Roman" w:hAnsi="Times New Roman" w:cs="Times New Roman"/>
          <w:sz w:val="28"/>
          <w:szCs w:val="24"/>
        </w:rPr>
        <w:t>».</w:t>
      </w:r>
      <w:r w:rsidRPr="002619A6">
        <w:rPr>
          <w:rFonts w:ascii="Times New Roman" w:hAnsi="Times New Roman" w:cs="Times New Roman"/>
          <w:sz w:val="28"/>
          <w:szCs w:val="24"/>
        </w:rPr>
        <w:t xml:space="preserve"> Вся информация, публикуемая на сайте, заполняется и формируется в 1С: Университет. Заявки от руководителей подразделений поступа</w:t>
      </w:r>
      <w:r w:rsidR="0088688B">
        <w:rPr>
          <w:rFonts w:ascii="Times New Roman" w:hAnsi="Times New Roman" w:cs="Times New Roman"/>
          <w:sz w:val="28"/>
          <w:szCs w:val="24"/>
        </w:rPr>
        <w:t>ю</w:t>
      </w:r>
      <w:r w:rsidRPr="002619A6">
        <w:rPr>
          <w:rFonts w:ascii="Times New Roman" w:hAnsi="Times New Roman" w:cs="Times New Roman"/>
          <w:sz w:val="28"/>
          <w:szCs w:val="24"/>
        </w:rPr>
        <w:t>т через личный кабинет сотрудника. Процесс проходит все стадии от подачи заявки на поиск сотрудника до устройства на работу, что позволяет сохран</w:t>
      </w:r>
      <w:r w:rsidR="00CA4A7B" w:rsidRPr="002619A6">
        <w:rPr>
          <w:rFonts w:ascii="Times New Roman" w:hAnsi="Times New Roman" w:cs="Times New Roman"/>
          <w:sz w:val="28"/>
          <w:szCs w:val="24"/>
        </w:rPr>
        <w:t>я</w:t>
      </w:r>
      <w:r w:rsidRPr="002619A6">
        <w:rPr>
          <w:rFonts w:ascii="Times New Roman" w:hAnsi="Times New Roman" w:cs="Times New Roman"/>
          <w:sz w:val="28"/>
          <w:szCs w:val="24"/>
        </w:rPr>
        <w:t xml:space="preserve">ть всю историю процесса. Данные, содержащиеся в анкете соискателя, фиксируются в 1С: Университет, и в случае трудоустройства переносятся в личное портфолио сотрудника </w:t>
      </w:r>
      <w:r w:rsidR="00CA4A7B" w:rsidRPr="002619A6">
        <w:rPr>
          <w:rFonts w:ascii="Times New Roman" w:hAnsi="Times New Roman" w:cs="Times New Roman"/>
          <w:sz w:val="28"/>
          <w:szCs w:val="24"/>
        </w:rPr>
        <w:t>в</w:t>
      </w:r>
      <w:r w:rsidRPr="002619A6">
        <w:rPr>
          <w:rFonts w:ascii="Times New Roman" w:hAnsi="Times New Roman" w:cs="Times New Roman"/>
          <w:sz w:val="28"/>
          <w:szCs w:val="24"/>
        </w:rPr>
        <w:t xml:space="preserve"> личный кабинет. </w:t>
      </w:r>
    </w:p>
    <w:p w:rsidR="00782CCB" w:rsidRPr="002619A6" w:rsidRDefault="00782CCB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Для оптимизации проектной деятельности внедряется информационный сервис по управлению проектами, который будет интегрирован с соответствующим модулем в системе 1С: Университет.</w:t>
      </w:r>
    </w:p>
    <w:p w:rsidR="00B972CE" w:rsidRPr="002619A6" w:rsidRDefault="00855FBB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В рамках развития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медицинской </w:t>
      </w:r>
      <w:r w:rsidRPr="002619A6">
        <w:rPr>
          <w:rFonts w:ascii="Times New Roman" w:hAnsi="Times New Roman" w:cs="Times New Roman"/>
          <w:sz w:val="28"/>
          <w:szCs w:val="24"/>
        </w:rPr>
        <w:t xml:space="preserve">информационной 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системы продолжается детализация и учет различных медицинских данных. </w:t>
      </w:r>
      <w:r w:rsidRPr="002619A6">
        <w:rPr>
          <w:rFonts w:ascii="Times New Roman" w:hAnsi="Times New Roman" w:cs="Times New Roman"/>
          <w:sz w:val="28"/>
          <w:szCs w:val="24"/>
        </w:rPr>
        <w:t>В университетских</w:t>
      </w:r>
      <w:r w:rsidR="00B972CE" w:rsidRPr="002619A6">
        <w:rPr>
          <w:rFonts w:ascii="Times New Roman" w:hAnsi="Times New Roman" w:cs="Times New Roman"/>
          <w:sz w:val="28"/>
          <w:szCs w:val="24"/>
        </w:rPr>
        <w:t xml:space="preserve"> клиниках ведется тестовый персонифицированный учет, позволяющий в электронном виде списывать лекарственные средства и формировать отчет о расходовании лекарственных средств</w:t>
      </w:r>
      <w:r w:rsidRPr="002619A6">
        <w:rPr>
          <w:rFonts w:ascii="Times New Roman" w:hAnsi="Times New Roman" w:cs="Times New Roman"/>
          <w:sz w:val="28"/>
          <w:szCs w:val="24"/>
        </w:rPr>
        <w:t xml:space="preserve"> на конкретного пациента</w:t>
      </w:r>
      <w:r w:rsidR="00B972CE" w:rsidRPr="002619A6">
        <w:rPr>
          <w:rFonts w:ascii="Times New Roman" w:hAnsi="Times New Roman" w:cs="Times New Roman"/>
          <w:sz w:val="28"/>
          <w:szCs w:val="24"/>
        </w:rPr>
        <w:t>.</w:t>
      </w:r>
    </w:p>
    <w:p w:rsidR="00ED4391" w:rsidRPr="002619A6" w:rsidRDefault="00ED4391" w:rsidP="00B90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06A67" w:rsidRPr="002619A6" w:rsidRDefault="00A530C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1" w:name="_Toc158992853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1.9. Политика в области открытых данных</w:t>
      </w:r>
      <w:bookmarkEnd w:id="11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06A67" w:rsidRPr="002619A6" w:rsidRDefault="00806A67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A3682" w:rsidRPr="002619A6" w:rsidRDefault="00FA3682" w:rsidP="00803F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Ключевым результатом в области открытых данных университета стал запуск </w:t>
      </w:r>
      <w:r w:rsidRPr="002619A6">
        <w:rPr>
          <w:rFonts w:ascii="Times New Roman" w:eastAsia="Calibri" w:hAnsi="Times New Roman" w:cs="Times New Roman"/>
          <w:sz w:val="28"/>
          <w:szCs w:val="28"/>
        </w:rPr>
        <w:t>репозитория клинических данных (dataset.ssmu.ru).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Работы по проекту выполнялись командами в рамках научно-исследовательской политики и политик</w:t>
      </w:r>
      <w:r w:rsidR="00072ABC" w:rsidRPr="002619A6">
        <w:rPr>
          <w:rFonts w:ascii="Times New Roman" w:eastAsia="Times New Roman" w:hAnsi="Times New Roman" w:cs="Times New Roman"/>
          <w:sz w:val="28"/>
          <w:szCs w:val="26"/>
        </w:rPr>
        <w:t>и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 xml:space="preserve"> в области инноваций и коммерциализации разработок; политики в области цифровой трансформации; политика в области открытых данных; политики в области клинической практики.</w:t>
      </w:r>
    </w:p>
    <w:p w:rsidR="00C50D9A" w:rsidRPr="002619A6" w:rsidRDefault="00C50D9A" w:rsidP="00C50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Для формирования данных базы для научных исследований разработана шина обмена, позволяющая забирать необходимые данные с медицинской информационной системы в обезличенном виде в базу данных репозитория и </w:t>
      </w:r>
      <w:r w:rsidRPr="002619A6">
        <w:rPr>
          <w:rFonts w:ascii="Times New Roman" w:hAnsi="Times New Roman" w:cs="Times New Roman"/>
          <w:sz w:val="28"/>
          <w:szCs w:val="24"/>
        </w:rPr>
        <w:lastRenderedPageBreak/>
        <w:t xml:space="preserve">систему </w:t>
      </w:r>
      <w:r w:rsidRPr="002619A6">
        <w:rPr>
          <w:rFonts w:ascii="Times New Roman" w:hAnsi="Times New Roman" w:cs="Times New Roman"/>
          <w:sz w:val="28"/>
          <w:szCs w:val="24"/>
          <w:lang w:val="en-US"/>
        </w:rPr>
        <w:t>BI</w:t>
      </w:r>
      <w:r w:rsidRPr="002619A6">
        <w:rPr>
          <w:rFonts w:ascii="Times New Roman" w:hAnsi="Times New Roman" w:cs="Times New Roman"/>
          <w:sz w:val="28"/>
          <w:szCs w:val="24"/>
        </w:rPr>
        <w:t xml:space="preserve"> с учетом федерального законодательства в сфере защиты персональных данных. </w:t>
      </w:r>
    </w:p>
    <w:p w:rsidR="00DC0542" w:rsidRPr="002619A6" w:rsidRDefault="00DC0542" w:rsidP="00DC0542"/>
    <w:p w:rsidR="00806A67" w:rsidRPr="002619A6" w:rsidRDefault="00A530C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12" w:name="_Toc158992854"/>
      <w:r w:rsidRPr="002619A6">
        <w:rPr>
          <w:rFonts w:ascii="Times New Roman" w:eastAsia="Times New Roman" w:hAnsi="Times New Roman" w:cs="Times New Roman"/>
          <w:b/>
          <w:sz w:val="28"/>
        </w:rPr>
        <w:t>1.10 Политика в области клинической практики</w:t>
      </w:r>
      <w:bookmarkEnd w:id="12"/>
    </w:p>
    <w:p w:rsidR="00B12081" w:rsidRDefault="00B120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8594D" w:rsidRPr="0047373A" w:rsidRDefault="00372276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13" w:name="_Toc158918094"/>
      <w:r w:rsidRPr="0047373A">
        <w:rPr>
          <w:sz w:val="28"/>
        </w:rPr>
        <w:t xml:space="preserve">В рамках реализации политики </w:t>
      </w:r>
      <w:r w:rsidR="00CE6999" w:rsidRPr="0047373A">
        <w:rPr>
          <w:sz w:val="28"/>
        </w:rPr>
        <w:t xml:space="preserve">и задачи </w:t>
      </w:r>
      <w:r w:rsidRPr="0047373A">
        <w:rPr>
          <w:sz w:val="28"/>
        </w:rPr>
        <w:t>по интеграции научной и клинической деятельности на базе офтальмологической клиники создан центр патологии сетчатки</w:t>
      </w:r>
      <w:r w:rsidR="00CE6999" w:rsidRPr="0047373A">
        <w:rPr>
          <w:sz w:val="28"/>
        </w:rPr>
        <w:t>,</w:t>
      </w:r>
      <w:r w:rsidRPr="0047373A">
        <w:rPr>
          <w:sz w:val="28"/>
        </w:rPr>
        <w:t xml:space="preserve"> в который поступают цифровые ретинальные фотографии пациентов групп риска из медицинских </w:t>
      </w:r>
      <w:r w:rsidR="00CE6999" w:rsidRPr="0047373A">
        <w:rPr>
          <w:sz w:val="28"/>
        </w:rPr>
        <w:t>организаций</w:t>
      </w:r>
      <w:r w:rsidRPr="0047373A">
        <w:rPr>
          <w:sz w:val="28"/>
        </w:rPr>
        <w:t xml:space="preserve"> Томской области. </w:t>
      </w:r>
      <w:r w:rsidR="0088688B">
        <w:rPr>
          <w:sz w:val="28"/>
        </w:rPr>
        <w:t>С начала реализации проекта</w:t>
      </w:r>
      <w:r w:rsidRPr="0047373A">
        <w:rPr>
          <w:sz w:val="28"/>
        </w:rPr>
        <w:t xml:space="preserve"> </w:t>
      </w:r>
      <w:r w:rsidR="0088688B">
        <w:rPr>
          <w:sz w:val="28"/>
        </w:rPr>
        <w:t>в</w:t>
      </w:r>
      <w:r w:rsidRPr="0047373A">
        <w:rPr>
          <w:sz w:val="28"/>
        </w:rPr>
        <w:t xml:space="preserve">ыполнено </w:t>
      </w:r>
      <w:r w:rsidR="0088688B">
        <w:rPr>
          <w:sz w:val="28"/>
        </w:rPr>
        <w:t>более</w:t>
      </w:r>
      <w:r w:rsidRPr="0047373A">
        <w:rPr>
          <w:sz w:val="28"/>
        </w:rPr>
        <w:t xml:space="preserve"> </w:t>
      </w:r>
      <w:r w:rsidR="004851D3" w:rsidRPr="0047373A">
        <w:rPr>
          <w:sz w:val="28"/>
        </w:rPr>
        <w:t>40</w:t>
      </w:r>
      <w:r w:rsidRPr="0047373A">
        <w:rPr>
          <w:sz w:val="28"/>
        </w:rPr>
        <w:t>00 исследований</w:t>
      </w:r>
      <w:r w:rsidR="004851D3" w:rsidRPr="0047373A">
        <w:rPr>
          <w:sz w:val="28"/>
        </w:rPr>
        <w:t xml:space="preserve"> для </w:t>
      </w:r>
      <w:r w:rsidR="0088688B">
        <w:rPr>
          <w:sz w:val="28"/>
        </w:rPr>
        <w:t>порядка 15</w:t>
      </w:r>
      <w:r w:rsidR="004851D3" w:rsidRPr="0047373A">
        <w:rPr>
          <w:sz w:val="28"/>
        </w:rPr>
        <w:t>00 пациентов.</w:t>
      </w:r>
      <w:r w:rsidRPr="0047373A">
        <w:rPr>
          <w:sz w:val="28"/>
        </w:rPr>
        <w:t xml:space="preserve"> Нуждающиеся в госпитализации пациенты приглашены на лечение в офтальмологическую клинику.</w:t>
      </w:r>
      <w:bookmarkEnd w:id="13"/>
      <w:r w:rsidRPr="0047373A">
        <w:rPr>
          <w:sz w:val="28"/>
        </w:rPr>
        <w:t xml:space="preserve"> </w:t>
      </w:r>
    </w:p>
    <w:p w:rsidR="00B8594D" w:rsidRPr="0047373A" w:rsidRDefault="00612ED8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14" w:name="_Toc158918095"/>
      <w:r w:rsidRPr="0047373A">
        <w:rPr>
          <w:sz w:val="28"/>
        </w:rPr>
        <w:t xml:space="preserve">В 2023 году выполнен второй этап проекта – создание </w:t>
      </w:r>
      <w:r w:rsidR="00D065F9" w:rsidRPr="0047373A">
        <w:rPr>
          <w:sz w:val="28"/>
        </w:rPr>
        <w:t xml:space="preserve">системы </w:t>
      </w:r>
      <w:r w:rsidRPr="0047373A">
        <w:rPr>
          <w:sz w:val="28"/>
        </w:rPr>
        <w:t>хранения снимков глазного дна со встроенной системой поддержки принятия врачебных решений</w:t>
      </w:r>
      <w:r w:rsidR="00D065F9" w:rsidRPr="0047373A">
        <w:rPr>
          <w:sz w:val="28"/>
        </w:rPr>
        <w:t>. Л</w:t>
      </w:r>
      <w:r w:rsidRPr="0047373A">
        <w:rPr>
          <w:sz w:val="28"/>
        </w:rPr>
        <w:t xml:space="preserve">абораторией «Бионические цифровые платформы» </w:t>
      </w:r>
      <w:r w:rsidR="00372276" w:rsidRPr="0047373A">
        <w:rPr>
          <w:sz w:val="28"/>
        </w:rPr>
        <w:t xml:space="preserve">на базе клиник создан уникальный специализированный портал с </w:t>
      </w:r>
      <w:r w:rsidR="00D065F9" w:rsidRPr="0047373A">
        <w:rPr>
          <w:sz w:val="28"/>
        </w:rPr>
        <w:t>программны</w:t>
      </w:r>
      <w:r w:rsidR="001237C4" w:rsidRPr="0047373A">
        <w:rPr>
          <w:sz w:val="28"/>
        </w:rPr>
        <w:t>м</w:t>
      </w:r>
      <w:r w:rsidR="00D065F9" w:rsidRPr="0047373A">
        <w:rPr>
          <w:sz w:val="28"/>
        </w:rPr>
        <w:t xml:space="preserve"> обеспечением </w:t>
      </w:r>
      <w:r w:rsidR="00372276" w:rsidRPr="0047373A">
        <w:rPr>
          <w:sz w:val="28"/>
        </w:rPr>
        <w:t>для сбора, агрегации, визуализации и автоматизированной аннотации изображений глазного дна. Портал позволяет хранить изображения для последующей оценки в динамике, а также формировать отчеты о количестве проведенных исследований с разбивкой</w:t>
      </w:r>
      <w:bookmarkEnd w:id="14"/>
      <w:r w:rsidR="00372276" w:rsidRPr="0047373A">
        <w:rPr>
          <w:sz w:val="28"/>
        </w:rPr>
        <w:t xml:space="preserve"> по направляющим организациям и результатам исследования. </w:t>
      </w:r>
    </w:p>
    <w:p w:rsidR="00372276" w:rsidRPr="002619A6" w:rsidRDefault="00DF47CD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>О</w:t>
      </w:r>
      <w:r w:rsidR="00372276" w:rsidRPr="002619A6">
        <w:rPr>
          <w:sz w:val="28"/>
        </w:rPr>
        <w:t xml:space="preserve">пыт скрининга ретинальной патологии </w:t>
      </w:r>
      <w:r w:rsidR="00D065F9" w:rsidRPr="002619A6">
        <w:rPr>
          <w:sz w:val="28"/>
        </w:rPr>
        <w:t>представлен</w:t>
      </w:r>
      <w:r w:rsidR="00372276" w:rsidRPr="002619A6">
        <w:rPr>
          <w:sz w:val="28"/>
        </w:rPr>
        <w:t xml:space="preserve"> и нашел широкую поддержку на заседании профильной комиссии Минздрава по офтальмологии и X международной научно-практической конференции «Оценка технологий здравоохранения: глобальная методология – национальные решения». </w:t>
      </w:r>
      <w:r w:rsidR="00D9143D" w:rsidRPr="002619A6">
        <w:rPr>
          <w:sz w:val="28"/>
        </w:rPr>
        <w:t>П</w:t>
      </w:r>
      <w:r w:rsidR="00372276" w:rsidRPr="002619A6">
        <w:rPr>
          <w:sz w:val="28"/>
        </w:rPr>
        <w:t xml:space="preserve">роект стал победителем регионального этапа форума «Сильные идеи для нового времени». </w:t>
      </w:r>
      <w:r w:rsidRPr="002619A6">
        <w:rPr>
          <w:sz w:val="28"/>
        </w:rPr>
        <w:t>Обсуждается</w:t>
      </w:r>
      <w:r w:rsidR="00372276" w:rsidRPr="002619A6">
        <w:rPr>
          <w:sz w:val="28"/>
        </w:rPr>
        <w:t xml:space="preserve"> возможность трансляции данного проекта на территории ряда</w:t>
      </w:r>
      <w:r w:rsidR="00A133EC" w:rsidRPr="002619A6">
        <w:rPr>
          <w:sz w:val="28"/>
        </w:rPr>
        <w:t xml:space="preserve"> субъектов Российской Федерации и Республики Беларусь.</w:t>
      </w:r>
    </w:p>
    <w:p w:rsidR="00372276" w:rsidRPr="002619A6" w:rsidRDefault="003C1F29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2619A6">
        <w:rPr>
          <w:sz w:val="28"/>
        </w:rPr>
        <w:t>Опыт создания центра патологии сетчатки определил новые задачи по формированию в СибГМУ сети</w:t>
      </w:r>
      <w:r w:rsidR="00072ABC" w:rsidRPr="002619A6">
        <w:rPr>
          <w:sz w:val="28"/>
        </w:rPr>
        <w:t xml:space="preserve"> научно-клинических центров, объединяющих </w:t>
      </w:r>
      <w:r w:rsidR="00072ABC" w:rsidRPr="002619A6">
        <w:rPr>
          <w:sz w:val="28"/>
        </w:rPr>
        <w:lastRenderedPageBreak/>
        <w:t>научн</w:t>
      </w:r>
      <w:r w:rsidRPr="002619A6">
        <w:rPr>
          <w:sz w:val="28"/>
        </w:rPr>
        <w:t xml:space="preserve">ые </w:t>
      </w:r>
      <w:r w:rsidR="00072ABC" w:rsidRPr="002619A6">
        <w:rPr>
          <w:sz w:val="28"/>
        </w:rPr>
        <w:t xml:space="preserve">и клинические компетенции для разработки новых технологий </w:t>
      </w:r>
      <w:r w:rsidRPr="002619A6">
        <w:rPr>
          <w:sz w:val="28"/>
        </w:rPr>
        <w:t>и их</w:t>
      </w:r>
      <w:r w:rsidR="00072ABC" w:rsidRPr="002619A6">
        <w:rPr>
          <w:sz w:val="28"/>
        </w:rPr>
        <w:t xml:space="preserve"> внедрения в медицинскую практику. До конца года планируется объявить конкурс на создание подобных центров в </w:t>
      </w:r>
      <w:r w:rsidRPr="002619A6">
        <w:rPr>
          <w:sz w:val="28"/>
        </w:rPr>
        <w:t>университете</w:t>
      </w:r>
      <w:r w:rsidR="00072ABC" w:rsidRPr="002619A6">
        <w:rPr>
          <w:sz w:val="28"/>
        </w:rPr>
        <w:t xml:space="preserve">. </w:t>
      </w:r>
      <w:r w:rsidRPr="002619A6">
        <w:rPr>
          <w:sz w:val="28"/>
        </w:rPr>
        <w:t xml:space="preserve">Модель научно-клинических центров будет </w:t>
      </w:r>
      <w:r w:rsidR="00072ABC" w:rsidRPr="002619A6">
        <w:rPr>
          <w:sz w:val="28"/>
        </w:rPr>
        <w:t>тиражирован</w:t>
      </w:r>
      <w:r w:rsidRPr="002619A6">
        <w:rPr>
          <w:sz w:val="28"/>
        </w:rPr>
        <w:t>а в медицинские организации региона</w:t>
      </w:r>
      <w:r w:rsidR="00372276" w:rsidRPr="002619A6">
        <w:rPr>
          <w:sz w:val="28"/>
        </w:rPr>
        <w:t>.</w:t>
      </w:r>
    </w:p>
    <w:p w:rsidR="00587570" w:rsidRPr="002619A6" w:rsidRDefault="0013272F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В целях </w:t>
      </w:r>
      <w:r w:rsidR="00587570" w:rsidRPr="002619A6">
        <w:rPr>
          <w:sz w:val="28"/>
        </w:rPr>
        <w:t>разработки</w:t>
      </w:r>
      <w:r w:rsidR="007B0681" w:rsidRPr="002619A6">
        <w:rPr>
          <w:sz w:val="28"/>
        </w:rPr>
        <w:t xml:space="preserve"> и </w:t>
      </w:r>
      <w:r w:rsidR="00587570" w:rsidRPr="002619A6">
        <w:rPr>
          <w:sz w:val="28"/>
        </w:rPr>
        <w:t>трансляции технологий персонифицированной диагностики, терапии и профилактики в клиническую практику, з</w:t>
      </w:r>
      <w:r w:rsidR="007B0681" w:rsidRPr="002619A6">
        <w:rPr>
          <w:sz w:val="28"/>
        </w:rPr>
        <w:t>апущен проект</w:t>
      </w:r>
      <w:r w:rsidR="00372276" w:rsidRPr="002619A6">
        <w:rPr>
          <w:sz w:val="28"/>
        </w:rPr>
        <w:t xml:space="preserve"> по создани</w:t>
      </w:r>
      <w:r w:rsidR="00587570" w:rsidRPr="002619A6">
        <w:rPr>
          <w:sz w:val="28"/>
        </w:rPr>
        <w:t>ю центра прецизионной медицины.</w:t>
      </w:r>
      <w:r w:rsidR="00372276" w:rsidRPr="002619A6">
        <w:rPr>
          <w:sz w:val="28"/>
        </w:rPr>
        <w:t xml:space="preserve"> </w:t>
      </w:r>
      <w:r w:rsidR="00587570" w:rsidRPr="002619A6">
        <w:rPr>
          <w:sz w:val="28"/>
        </w:rPr>
        <w:t xml:space="preserve">В 2023 году </w:t>
      </w:r>
      <w:r w:rsidRPr="002619A6">
        <w:rPr>
          <w:sz w:val="28"/>
        </w:rPr>
        <w:t>проведены работы по</w:t>
      </w:r>
      <w:r w:rsidR="00587570" w:rsidRPr="002619A6">
        <w:rPr>
          <w:sz w:val="28"/>
        </w:rPr>
        <w:t xml:space="preserve"> создани</w:t>
      </w:r>
      <w:r w:rsidRPr="002619A6">
        <w:rPr>
          <w:sz w:val="28"/>
        </w:rPr>
        <w:t>ю</w:t>
      </w:r>
      <w:r w:rsidR="00587570" w:rsidRPr="002619A6">
        <w:rPr>
          <w:sz w:val="28"/>
        </w:rPr>
        <w:t xml:space="preserve"> инфраструктуры </w:t>
      </w:r>
      <w:r w:rsidRPr="002619A6">
        <w:rPr>
          <w:sz w:val="28"/>
        </w:rPr>
        <w:t>центра</w:t>
      </w:r>
      <w:r w:rsidR="00587570" w:rsidRPr="002619A6">
        <w:rPr>
          <w:sz w:val="28"/>
        </w:rPr>
        <w:t xml:space="preserve"> (</w:t>
      </w:r>
      <w:r w:rsidRPr="002619A6">
        <w:rPr>
          <w:sz w:val="28"/>
        </w:rPr>
        <w:t>определено</w:t>
      </w:r>
      <w:r w:rsidR="00587570" w:rsidRPr="002619A6">
        <w:rPr>
          <w:sz w:val="28"/>
        </w:rPr>
        <w:t xml:space="preserve"> помещение, подготов</w:t>
      </w:r>
      <w:r w:rsidRPr="002619A6">
        <w:rPr>
          <w:sz w:val="28"/>
        </w:rPr>
        <w:t>лены проект и смета работ), с</w:t>
      </w:r>
      <w:r w:rsidR="00587570" w:rsidRPr="002619A6">
        <w:rPr>
          <w:sz w:val="28"/>
        </w:rPr>
        <w:t>оздан парк уникального</w:t>
      </w:r>
      <w:r w:rsidRPr="002619A6">
        <w:rPr>
          <w:sz w:val="28"/>
        </w:rPr>
        <w:t xml:space="preserve"> диагностического оборудования, ра</w:t>
      </w:r>
      <w:r w:rsidR="00587570" w:rsidRPr="002619A6">
        <w:rPr>
          <w:sz w:val="28"/>
        </w:rPr>
        <w:t>зработаны диагностические и ле</w:t>
      </w:r>
      <w:r w:rsidRPr="002619A6">
        <w:rPr>
          <w:sz w:val="28"/>
        </w:rPr>
        <w:t xml:space="preserve">чебные программы для пациентов. После запуска и начала работы центр </w:t>
      </w:r>
      <w:r w:rsidR="0097341E" w:rsidRPr="002619A6">
        <w:rPr>
          <w:sz w:val="28"/>
        </w:rPr>
        <w:t>станет площадкой</w:t>
      </w:r>
      <w:r w:rsidRPr="002619A6">
        <w:rPr>
          <w:sz w:val="28"/>
        </w:rPr>
        <w:t xml:space="preserve"> для </w:t>
      </w:r>
      <w:r w:rsidR="0097341E" w:rsidRPr="002619A6">
        <w:rPr>
          <w:sz w:val="28"/>
        </w:rPr>
        <w:t xml:space="preserve">внедрения </w:t>
      </w:r>
      <w:r w:rsidRPr="002619A6">
        <w:rPr>
          <w:sz w:val="28"/>
        </w:rPr>
        <w:t>результатов, получаемых в рамках стратегического проекта «Прецизионная медицина».</w:t>
      </w:r>
    </w:p>
    <w:p w:rsidR="00E556AF" w:rsidRPr="002619A6" w:rsidRDefault="00372276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В рамках </w:t>
      </w:r>
      <w:r w:rsidR="00E556AF" w:rsidRPr="002619A6">
        <w:rPr>
          <w:sz w:val="28"/>
        </w:rPr>
        <w:t xml:space="preserve">внедрения </w:t>
      </w:r>
      <w:r w:rsidRPr="002619A6">
        <w:rPr>
          <w:sz w:val="28"/>
        </w:rPr>
        <w:t xml:space="preserve">системы менеджмента качества проведено 5 внутренних комплексных аудитов в отделениях клиник. </w:t>
      </w:r>
      <w:r w:rsidR="00E556AF" w:rsidRPr="002619A6">
        <w:rPr>
          <w:sz w:val="28"/>
        </w:rPr>
        <w:t>Организовано</w:t>
      </w:r>
      <w:r w:rsidRPr="002619A6">
        <w:rPr>
          <w:sz w:val="28"/>
        </w:rPr>
        <w:t xml:space="preserve"> внедрение стандарта системы управления медицинской организацией (СТИМУЛ), предусматривающего аудит и дальнейшее внедрение пациенториентированных сервисов, направленных на повышение удовлетворенности пациентов медицинской помощью. </w:t>
      </w:r>
      <w:r w:rsidR="00E556AF" w:rsidRPr="002619A6">
        <w:rPr>
          <w:sz w:val="28"/>
        </w:rPr>
        <w:t>Внедрение стандарта осуществляется в рамках инициативы команды кафедры организации здравоохранения и общественного здоровья, поддержанной университетом в рамках проекта «300 инициатив СибГМУ».</w:t>
      </w:r>
    </w:p>
    <w:p w:rsidR="00372276" w:rsidRPr="002619A6" w:rsidRDefault="00321EBB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>Реализуются</w:t>
      </w:r>
      <w:r w:rsidR="00372276" w:rsidRPr="002619A6">
        <w:rPr>
          <w:sz w:val="28"/>
        </w:rPr>
        <w:t xml:space="preserve"> проекты, направленные на создание безопасной среды для пациентов: рациональное использование лекарственных препаратов, влияющих на систему гемостаза в клиниках; стратегия контроля антимикробной терапии (СКАТ) в клиниках СибГМУ; практическое внедрение системы оказания сердечно-легочной реанимации в подразделениях </w:t>
      </w:r>
      <w:r w:rsidRPr="002619A6">
        <w:rPr>
          <w:sz w:val="28"/>
        </w:rPr>
        <w:t>университета</w:t>
      </w:r>
      <w:r w:rsidR="00372276" w:rsidRPr="002619A6">
        <w:rPr>
          <w:sz w:val="28"/>
        </w:rPr>
        <w:t>; внедрение оценочных шкал для устранения предотвратимых неблагоприятных событий.</w:t>
      </w:r>
    </w:p>
    <w:p w:rsidR="00372276" w:rsidRPr="002619A6" w:rsidRDefault="00372276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В </w:t>
      </w:r>
      <w:r w:rsidR="007E0ED5" w:rsidRPr="002619A6">
        <w:rPr>
          <w:sz w:val="28"/>
        </w:rPr>
        <w:t xml:space="preserve">2023 году </w:t>
      </w:r>
      <w:r w:rsidRPr="002619A6">
        <w:rPr>
          <w:sz w:val="28"/>
        </w:rPr>
        <w:t>создан и начал работу ситуационный центр</w:t>
      </w:r>
      <w:r w:rsidR="007E0ED5" w:rsidRPr="002619A6">
        <w:rPr>
          <w:sz w:val="28"/>
        </w:rPr>
        <w:t>,</w:t>
      </w:r>
      <w:r w:rsidRPr="002619A6">
        <w:rPr>
          <w:sz w:val="28"/>
        </w:rPr>
        <w:t xml:space="preserve"> </w:t>
      </w:r>
      <w:r w:rsidR="007E0ED5" w:rsidRPr="002619A6">
        <w:rPr>
          <w:sz w:val="28"/>
        </w:rPr>
        <w:t>к</w:t>
      </w:r>
      <w:r w:rsidRPr="002619A6">
        <w:rPr>
          <w:sz w:val="28"/>
        </w:rPr>
        <w:t>лючев</w:t>
      </w:r>
      <w:r w:rsidR="007E0ED5" w:rsidRPr="002619A6">
        <w:rPr>
          <w:sz w:val="28"/>
        </w:rPr>
        <w:t>ой</w:t>
      </w:r>
      <w:r w:rsidRPr="002619A6">
        <w:rPr>
          <w:sz w:val="28"/>
        </w:rPr>
        <w:t xml:space="preserve"> задач</w:t>
      </w:r>
      <w:r w:rsidR="007E0ED5" w:rsidRPr="002619A6">
        <w:rPr>
          <w:sz w:val="28"/>
        </w:rPr>
        <w:t>ей</w:t>
      </w:r>
      <w:r w:rsidRPr="002619A6">
        <w:rPr>
          <w:sz w:val="28"/>
        </w:rPr>
        <w:t xml:space="preserve"> </w:t>
      </w:r>
      <w:r w:rsidR="007E0ED5" w:rsidRPr="002619A6">
        <w:rPr>
          <w:sz w:val="28"/>
        </w:rPr>
        <w:t>которого</w:t>
      </w:r>
      <w:r w:rsidRPr="002619A6">
        <w:rPr>
          <w:sz w:val="28"/>
        </w:rPr>
        <w:t xml:space="preserve"> </w:t>
      </w:r>
      <w:r w:rsidR="00665CE9" w:rsidRPr="002619A6">
        <w:rPr>
          <w:sz w:val="28"/>
        </w:rPr>
        <w:t xml:space="preserve">является повышение доступности </w:t>
      </w:r>
      <w:r w:rsidRPr="002619A6">
        <w:rPr>
          <w:sz w:val="28"/>
        </w:rPr>
        <w:t xml:space="preserve">медицинской помощи в клиниках университета. </w:t>
      </w:r>
      <w:r w:rsidR="00665CE9" w:rsidRPr="002619A6">
        <w:rPr>
          <w:sz w:val="28"/>
        </w:rPr>
        <w:t>У</w:t>
      </w:r>
      <w:r w:rsidRPr="002619A6">
        <w:rPr>
          <w:sz w:val="28"/>
        </w:rPr>
        <w:t xml:space="preserve">прощены процессы приема документов на плановую </w:t>
      </w:r>
      <w:r w:rsidRPr="002619A6">
        <w:rPr>
          <w:sz w:val="28"/>
        </w:rPr>
        <w:lastRenderedPageBreak/>
        <w:t xml:space="preserve">госпитализацию. Сотрудники центра консультируют пациентов, помогают решать вопросы на </w:t>
      </w:r>
      <w:proofErr w:type="spellStart"/>
      <w:r w:rsidRPr="002619A6">
        <w:rPr>
          <w:sz w:val="28"/>
        </w:rPr>
        <w:t>догоспитальном</w:t>
      </w:r>
      <w:proofErr w:type="spellEnd"/>
      <w:r w:rsidRPr="002619A6">
        <w:rPr>
          <w:sz w:val="28"/>
        </w:rPr>
        <w:t xml:space="preserve"> и госпитальном этапах, осуществляют вза</w:t>
      </w:r>
      <w:r w:rsidR="00BA5AE9" w:rsidRPr="002619A6">
        <w:rPr>
          <w:sz w:val="28"/>
        </w:rPr>
        <w:t>имодействие с заведующими отделениями</w:t>
      </w:r>
      <w:r w:rsidRPr="002619A6">
        <w:rPr>
          <w:sz w:val="28"/>
        </w:rPr>
        <w:t xml:space="preserve"> по вопросам принятия решения о госпитализации, проводят оценку удовлетворенности медицинской помощи, в оперативном порядке решаются вопросы с направляющими поликлиниками. </w:t>
      </w:r>
      <w:r w:rsidR="004F4ACC" w:rsidRPr="002619A6">
        <w:rPr>
          <w:sz w:val="28"/>
        </w:rPr>
        <w:t xml:space="preserve">Открытие </w:t>
      </w:r>
      <w:r w:rsidRPr="002619A6">
        <w:rPr>
          <w:sz w:val="28"/>
        </w:rPr>
        <w:t>ситуационного центра</w:t>
      </w:r>
      <w:r w:rsidR="009B4305" w:rsidRPr="002619A6">
        <w:rPr>
          <w:sz w:val="28"/>
        </w:rPr>
        <w:t xml:space="preserve"> и использование </w:t>
      </w:r>
      <w:r w:rsidR="009B4305" w:rsidRPr="002619A6">
        <w:rPr>
          <w:sz w:val="28"/>
          <w:lang w:val="en-US"/>
        </w:rPr>
        <w:t>CRM</w:t>
      </w:r>
      <w:r w:rsidR="009B4305" w:rsidRPr="002619A6">
        <w:rPr>
          <w:sz w:val="28"/>
        </w:rPr>
        <w:t xml:space="preserve">-технологий </w:t>
      </w:r>
      <w:r w:rsidRPr="002619A6">
        <w:rPr>
          <w:sz w:val="28"/>
        </w:rPr>
        <w:t xml:space="preserve">позволило сократить время ожидания пациентами решения о госпитализации с 7-10 дней до 3 дней. Работа центра позволяет снизить непрофильную нагрузку на заведующих клиник, сократить объём рутинного формирования оперативных отчётов, упростить процедуру движения пациента и медицинской документации. </w:t>
      </w:r>
    </w:p>
    <w:p w:rsidR="00372276" w:rsidRPr="002619A6" w:rsidRDefault="00372276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В рамках </w:t>
      </w:r>
      <w:r w:rsidR="0073037B" w:rsidRPr="002619A6">
        <w:rPr>
          <w:sz w:val="28"/>
        </w:rPr>
        <w:t>цифровой трансформации</w:t>
      </w:r>
      <w:r w:rsidRPr="002619A6">
        <w:rPr>
          <w:sz w:val="28"/>
        </w:rPr>
        <w:t xml:space="preserve"> </w:t>
      </w:r>
      <w:r w:rsidR="00832B1D" w:rsidRPr="002619A6">
        <w:rPr>
          <w:sz w:val="28"/>
        </w:rPr>
        <w:t xml:space="preserve">университетских </w:t>
      </w:r>
      <w:r w:rsidRPr="002619A6">
        <w:rPr>
          <w:sz w:val="28"/>
        </w:rPr>
        <w:t xml:space="preserve">клиник </w:t>
      </w:r>
      <w:r w:rsidR="0073037B" w:rsidRPr="002619A6">
        <w:rPr>
          <w:sz w:val="28"/>
        </w:rPr>
        <w:t xml:space="preserve">выполнена интеграция </w:t>
      </w:r>
      <w:r w:rsidRPr="002619A6">
        <w:rPr>
          <w:sz w:val="28"/>
        </w:rPr>
        <w:t>медицинск</w:t>
      </w:r>
      <w:r w:rsidR="0073037B" w:rsidRPr="002619A6">
        <w:rPr>
          <w:sz w:val="28"/>
        </w:rPr>
        <w:t>ой</w:t>
      </w:r>
      <w:r w:rsidRPr="002619A6">
        <w:rPr>
          <w:sz w:val="28"/>
        </w:rPr>
        <w:t xml:space="preserve"> информационн</w:t>
      </w:r>
      <w:r w:rsidR="0073037B" w:rsidRPr="002619A6">
        <w:rPr>
          <w:sz w:val="28"/>
        </w:rPr>
        <w:t>ой</w:t>
      </w:r>
      <w:r w:rsidRPr="002619A6">
        <w:rPr>
          <w:sz w:val="28"/>
        </w:rPr>
        <w:t xml:space="preserve"> систем</w:t>
      </w:r>
      <w:r w:rsidR="0073037B" w:rsidRPr="002619A6">
        <w:rPr>
          <w:sz w:val="28"/>
        </w:rPr>
        <w:t>ы</w:t>
      </w:r>
      <w:r w:rsidRPr="002619A6">
        <w:rPr>
          <w:sz w:val="28"/>
        </w:rPr>
        <w:t xml:space="preserve"> с ЕГИСЗ, внедрены персонифицированный учет лекарственных средств, система бронирования коек, автоматический расчет оценочных шкал для устранения предотвратимых неблагоприятных событий, формирование заявок на закупку лекарственных средств. В</w:t>
      </w:r>
      <w:r w:rsidRPr="002619A6">
        <w:rPr>
          <w:sz w:val="28"/>
          <w:lang w:val="ru"/>
        </w:rPr>
        <w:t>се диагностические заключения подписываются ЭЦП и отражаются в личном кабинете пациентов. Проводится</w:t>
      </w:r>
      <w:r w:rsidRPr="002619A6">
        <w:rPr>
          <w:sz w:val="28"/>
        </w:rPr>
        <w:t xml:space="preserve"> структурирование медицинской документации в </w:t>
      </w:r>
      <w:r w:rsidR="00832B1D" w:rsidRPr="002619A6">
        <w:rPr>
          <w:sz w:val="28"/>
        </w:rPr>
        <w:t>медицинской информационной системе</w:t>
      </w:r>
      <w:r w:rsidRPr="002619A6">
        <w:rPr>
          <w:sz w:val="28"/>
        </w:rPr>
        <w:t xml:space="preserve"> для сбора больших данных</w:t>
      </w:r>
      <w:r w:rsidR="00832B1D" w:rsidRPr="002619A6">
        <w:rPr>
          <w:sz w:val="28"/>
        </w:rPr>
        <w:t xml:space="preserve">, включая </w:t>
      </w:r>
      <w:r w:rsidRPr="002619A6">
        <w:rPr>
          <w:sz w:val="28"/>
          <w:lang w:val="ru"/>
        </w:rPr>
        <w:t>верифицированны</w:t>
      </w:r>
      <w:r w:rsidR="00832B1D" w:rsidRPr="002619A6">
        <w:rPr>
          <w:sz w:val="28"/>
          <w:lang w:val="ru"/>
        </w:rPr>
        <w:t>е</w:t>
      </w:r>
      <w:r w:rsidRPr="002619A6">
        <w:rPr>
          <w:sz w:val="28"/>
          <w:lang w:val="ru"/>
        </w:rPr>
        <w:t xml:space="preserve"> диагностически</w:t>
      </w:r>
      <w:r w:rsidR="00832B1D" w:rsidRPr="002619A6">
        <w:rPr>
          <w:sz w:val="28"/>
          <w:lang w:val="ru"/>
        </w:rPr>
        <w:t>е</w:t>
      </w:r>
      <w:r w:rsidRPr="002619A6">
        <w:rPr>
          <w:sz w:val="28"/>
          <w:lang w:val="ru"/>
        </w:rPr>
        <w:t xml:space="preserve"> изображени</w:t>
      </w:r>
      <w:r w:rsidR="00832B1D" w:rsidRPr="002619A6">
        <w:rPr>
          <w:sz w:val="28"/>
          <w:lang w:val="ru"/>
        </w:rPr>
        <w:t>я</w:t>
      </w:r>
      <w:r w:rsidRPr="002619A6">
        <w:rPr>
          <w:sz w:val="28"/>
          <w:lang w:val="ru"/>
        </w:rPr>
        <w:t>.</w:t>
      </w:r>
    </w:p>
    <w:p w:rsidR="00372276" w:rsidRPr="002619A6" w:rsidRDefault="00372276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На основе </w:t>
      </w:r>
      <w:r w:rsidR="003D45C8" w:rsidRPr="002619A6">
        <w:rPr>
          <w:sz w:val="28"/>
        </w:rPr>
        <w:t xml:space="preserve">реанимационно-анестезиологической информационной системы </w:t>
      </w:r>
      <w:r w:rsidRPr="002619A6">
        <w:rPr>
          <w:sz w:val="28"/>
        </w:rPr>
        <w:t>запланировано накопление аннотированных датасетов, получаемых с анестезиологического оборудования, и разработка следящих алгоритмов на основе технологии искусственного интеллекта для выявления критических состояний пациентов. В отделе</w:t>
      </w:r>
      <w:r w:rsidR="009B4305" w:rsidRPr="002619A6">
        <w:rPr>
          <w:sz w:val="28"/>
        </w:rPr>
        <w:t>нии</w:t>
      </w:r>
      <w:r w:rsidRPr="002619A6">
        <w:rPr>
          <w:sz w:val="28"/>
        </w:rPr>
        <w:t xml:space="preserve"> лучевой диагностики и терапии внедряется программная платформа «Медицинский цифровой диагностический центр»</w:t>
      </w:r>
      <w:r w:rsidR="009B4305" w:rsidRPr="002619A6">
        <w:rPr>
          <w:sz w:val="28"/>
        </w:rPr>
        <w:t>.</w:t>
      </w:r>
    </w:p>
    <w:p w:rsidR="009B4305" w:rsidRPr="002619A6" w:rsidRDefault="00372276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Внедрена цифровая интерактивная аналитическая система (ЦИАС). С применением OLAP анализа подготовлены основные инструменты контроля показателей многопрофильной клиники по разделам: </w:t>
      </w:r>
    </w:p>
    <w:p w:rsidR="009B4305" w:rsidRPr="002619A6" w:rsidRDefault="00372276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  <w:lang w:val="ru"/>
        </w:rPr>
      </w:pPr>
      <w:r w:rsidRPr="002619A6">
        <w:rPr>
          <w:sz w:val="28"/>
        </w:rPr>
        <w:t xml:space="preserve">1) </w:t>
      </w:r>
      <w:r w:rsidR="009B4305" w:rsidRPr="002619A6">
        <w:rPr>
          <w:bCs/>
          <w:sz w:val="28"/>
        </w:rPr>
        <w:t>о</w:t>
      </w:r>
      <w:r w:rsidRPr="002619A6">
        <w:rPr>
          <w:bCs/>
          <w:sz w:val="28"/>
        </w:rPr>
        <w:t>ценка экономических показателей согласно ГИС ОМС:</w:t>
      </w:r>
      <w:r w:rsidRPr="002619A6">
        <w:rPr>
          <w:sz w:val="28"/>
        </w:rPr>
        <w:t xml:space="preserve"> количество завершенных случаев по отделениям; общий доход клиники; распределение </w:t>
      </w:r>
      <w:r w:rsidRPr="002619A6">
        <w:rPr>
          <w:sz w:val="28"/>
        </w:rPr>
        <w:lastRenderedPageBreak/>
        <w:t xml:space="preserve">стоимости случаев в зависимости от отделения; прогноз выручки; </w:t>
      </w:r>
      <w:r w:rsidRPr="002619A6">
        <w:rPr>
          <w:sz w:val="28"/>
          <w:lang w:val="ru"/>
        </w:rPr>
        <w:t xml:space="preserve">оценка стоимости случаев с различными диагнозами и </w:t>
      </w:r>
      <w:r w:rsidR="009B4305" w:rsidRPr="002619A6">
        <w:rPr>
          <w:sz w:val="28"/>
        </w:rPr>
        <w:t>клинико-статистическими группами (</w:t>
      </w:r>
      <w:r w:rsidRPr="002619A6">
        <w:rPr>
          <w:sz w:val="28"/>
          <w:lang w:val="ru"/>
        </w:rPr>
        <w:t>КСГ</w:t>
      </w:r>
      <w:r w:rsidR="009B4305" w:rsidRPr="002619A6">
        <w:rPr>
          <w:sz w:val="28"/>
          <w:lang w:val="ru"/>
        </w:rPr>
        <w:t>)</w:t>
      </w:r>
      <w:r w:rsidRPr="002619A6">
        <w:rPr>
          <w:sz w:val="28"/>
          <w:lang w:val="ru"/>
        </w:rPr>
        <w:t>; оценка расходов медикаментов на проведенное лечение</w:t>
      </w:r>
      <w:r w:rsidR="00241A45" w:rsidRPr="002619A6">
        <w:rPr>
          <w:sz w:val="28"/>
          <w:lang w:val="ru"/>
        </w:rPr>
        <w:t xml:space="preserve"> и др.</w:t>
      </w:r>
      <w:r w:rsidRPr="002619A6">
        <w:rPr>
          <w:sz w:val="28"/>
          <w:lang w:val="ru"/>
        </w:rPr>
        <w:t xml:space="preserve">; </w:t>
      </w:r>
    </w:p>
    <w:p w:rsidR="009B4305" w:rsidRPr="002619A6" w:rsidRDefault="00372276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2) </w:t>
      </w:r>
      <w:r w:rsidR="009B4305" w:rsidRPr="002619A6">
        <w:rPr>
          <w:bCs/>
          <w:sz w:val="28"/>
        </w:rPr>
        <w:t>д</w:t>
      </w:r>
      <w:r w:rsidRPr="002619A6">
        <w:rPr>
          <w:bCs/>
          <w:sz w:val="28"/>
        </w:rPr>
        <w:t>инамика показателей госпитализации: о</w:t>
      </w:r>
      <w:r w:rsidRPr="002619A6">
        <w:rPr>
          <w:sz w:val="28"/>
        </w:rPr>
        <w:t>ценка потока принятых в различных отделениях пациентов; структура присвоенных значений КСГ; структура оказанных медицинских услуг;</w:t>
      </w:r>
    </w:p>
    <w:p w:rsidR="00372276" w:rsidRPr="002619A6" w:rsidRDefault="00372276" w:rsidP="001438C9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19A6">
        <w:rPr>
          <w:sz w:val="28"/>
        </w:rPr>
        <w:t xml:space="preserve">3) </w:t>
      </w:r>
      <w:r w:rsidR="009B4305" w:rsidRPr="002619A6">
        <w:rPr>
          <w:sz w:val="28"/>
          <w:lang w:val="ru"/>
        </w:rPr>
        <w:t>а</w:t>
      </w:r>
      <w:r w:rsidRPr="002619A6">
        <w:rPr>
          <w:sz w:val="28"/>
          <w:lang w:val="ru"/>
        </w:rPr>
        <w:t xml:space="preserve">нализ структуры оказанных платных услуг. </w:t>
      </w:r>
    </w:p>
    <w:p w:rsidR="004F0479" w:rsidRPr="002619A6" w:rsidRDefault="004F0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06A67" w:rsidRPr="002619A6" w:rsidRDefault="00A530C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ind w:firstLine="709"/>
        <w:jc w:val="both"/>
      </w:pPr>
      <w:bookmarkStart w:id="15" w:name="_Toc158992855"/>
      <w:r w:rsidRPr="002619A6">
        <w:rPr>
          <w:rFonts w:ascii="Times New Roman" w:eastAsia="Times New Roman" w:hAnsi="Times New Roman" w:cs="Times New Roman"/>
          <w:b/>
          <w:sz w:val="28"/>
        </w:rPr>
        <w:t>1.11 Политика в области интеграции и кооперации с научно-образовательными организациями Томской области («Большой университет Томска»)</w:t>
      </w:r>
      <w:bookmarkEnd w:id="15"/>
    </w:p>
    <w:p w:rsidR="00806A67" w:rsidRPr="002619A6" w:rsidRDefault="00806A67"/>
    <w:p w:rsidR="00680FDB" w:rsidRPr="002619A6" w:rsidRDefault="00680FDB" w:rsidP="00680F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консолидации усилий и возможностей </w:t>
      </w:r>
      <w:r w:rsidR="00AE1D49" w:rsidRPr="002619A6">
        <w:rPr>
          <w:rFonts w:ascii="Times New Roman" w:eastAsia="Times New Roman" w:hAnsi="Times New Roman" w:cs="Times New Roman"/>
          <w:sz w:val="28"/>
          <w:szCs w:val="28"/>
        </w:rPr>
        <w:t>университетов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и научных организаций с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>развития сетевого</w:t>
      </w:r>
      <w:r w:rsidR="00AE1D49" w:rsidRPr="002619A6">
        <w:rPr>
          <w:rFonts w:ascii="Times New Roman" w:eastAsia="Times New Roman" w:hAnsi="Times New Roman" w:cs="Times New Roman"/>
          <w:sz w:val="28"/>
          <w:szCs w:val="28"/>
        </w:rPr>
        <w:t xml:space="preserve"> партнерства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D49" w:rsidRPr="002619A6">
        <w:rPr>
          <w:rFonts w:ascii="Times New Roman" w:eastAsia="Times New Roman" w:hAnsi="Times New Roman" w:cs="Times New Roman"/>
          <w:sz w:val="28"/>
          <w:szCs w:val="28"/>
        </w:rPr>
        <w:t>в отчетном периоде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достигнуты следующие ключевые совместные результаты:</w:t>
      </w:r>
    </w:p>
    <w:p w:rsidR="00680FDB" w:rsidRPr="002619A6" w:rsidRDefault="00680FDB" w:rsidP="004E3D56">
      <w:pPr>
        <w:pStyle w:val="af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разработки программы развития БУТ согласованы основные научные направления, организации-координаторы и руководители научно-технических групп: технологии для космоса (ТУСУР); детекторы (ИСЭ СО РАН); технологии безопасности (ТГУ); энергия будущего (ТПУ); инженерная биология (ТГУ) и персон</w:t>
      </w:r>
      <w:r w:rsidR="00AE1D49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ализированная медицина (СибГМУ)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80FDB" w:rsidRPr="002619A6" w:rsidRDefault="00680FDB" w:rsidP="004E3D56">
      <w:pPr>
        <w:pStyle w:val="af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t>СибГМУ совместно с Томски</w:t>
      </w:r>
      <w:r w:rsidR="00AE1D49" w:rsidRPr="002619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НИМЦ и НЦЭСМП выступил инициатором проекта по созданию эффективной модели подготовки кадров для трансляционной медицины. Запущена программа профессиональной переподготовки «Управление трансляционным циклом», к реализации которой привлечены академические партнеры, организаторы здравоохранения и бизнес;</w:t>
      </w:r>
    </w:p>
    <w:p w:rsidR="00680FDB" w:rsidRPr="002619A6" w:rsidRDefault="00680FDB" w:rsidP="004E3D56">
      <w:pPr>
        <w:pStyle w:val="af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t>заключено соглашение об организации внутренней академической мобильности аспирантов организаций-</w:t>
      </w:r>
      <w:r w:rsidR="00AE1D49" w:rsidRPr="002619A6">
        <w:rPr>
          <w:rFonts w:ascii="Times New Roman" w:eastAsia="Times New Roman" w:hAnsi="Times New Roman" w:cs="Times New Roman"/>
          <w:sz w:val="28"/>
          <w:szCs w:val="28"/>
        </w:rPr>
        <w:t>участников БУТ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0FDB" w:rsidRPr="002619A6" w:rsidRDefault="00680FDB" w:rsidP="004E3D56">
      <w:pPr>
        <w:pStyle w:val="af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университетами БУТ разработана сетевая </w:t>
      </w:r>
      <w:r w:rsidR="00AE1D49" w:rsidRPr="002619A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«Трансформация российского образования: организационно-методические аспекты и направления развития». Программа включает 13 модулей: базовый модуль «Тенденции развития БУТ в условиях трансформации системы 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российского образования» и 12 модулей, разработанных вузами консорциума. </w:t>
      </w:r>
      <w:r w:rsidR="00AE1D49"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СибГМУ представлено 2 модуля «Профилактика эмоционального выгорания» и «Лидерство, интеллектуальная собственность и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грантрайтинг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составляющие успеха современного учёного»; </w:t>
      </w:r>
    </w:p>
    <w:p w:rsidR="00680FDB" w:rsidRPr="002619A6" w:rsidRDefault="00680FDB" w:rsidP="004E3D56">
      <w:pPr>
        <w:pStyle w:val="af9"/>
        <w:numPr>
          <w:ilvl w:val="0"/>
          <w:numId w:val="7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 xml:space="preserve">в рамках создания единого библиотечного кампуса разработан единый поисковой сервис по ресурсам библиотек БУТ и онлайн-система бронирования пространств. </w:t>
      </w:r>
      <w:r w:rsidR="00130A54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Университетами организована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619A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Неделя открытого доступа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528EC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8EC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еждународн</w:t>
      </w:r>
      <w:r w:rsidR="000528EC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</w:t>
      </w:r>
      <w:r w:rsidR="000528EC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Оpen</w:t>
      </w:r>
      <w:proofErr w:type="spellEnd"/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Аccess</w:t>
      </w:r>
      <w:proofErr w:type="spellEnd"/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) для организации научных коммуникаций.</w:t>
      </w:r>
    </w:p>
    <w:p w:rsidR="00680FDB" w:rsidRPr="002619A6" w:rsidRDefault="00680FDB" w:rsidP="0068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СибГМУ принимает активное участие в реализации меропри</w:t>
      </w:r>
      <w:r w:rsidR="00F8042D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ятий молодежной политики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в развитии </w:t>
      </w:r>
      <w:r w:rsidR="00F8042D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экосистемы 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студенческого технологического предпринимательства БУТ. </w:t>
      </w:r>
      <w:r w:rsidR="00F8042D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Лучшие практики акселерационных программ БУТ были представлены р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уководителем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</w:t>
      </w:r>
      <w:proofErr w:type="spellEnd"/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-студии СибГМУ </w:t>
      </w:r>
      <w:r w:rsidR="00F8042D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 международно</w:t>
      </w:r>
      <w:r w:rsidR="00F8042D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</w:t>
      </w:r>
      <w:r w:rsidR="00F8042D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«Технопром-2023». </w:t>
      </w:r>
    </w:p>
    <w:p w:rsidR="00680FDB" w:rsidRPr="002619A6" w:rsidRDefault="00680FDB" w:rsidP="00946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СибГМУ </w:t>
      </w:r>
      <w:r w:rsidR="00946713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представителями БУТ 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в стратегической сессии «Экосистема технологического предпринимательства в сети современных кампусов» в </w:t>
      </w:r>
      <w:r w:rsidR="00946713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проекта «Созд</w:t>
      </w:r>
      <w:r w:rsidR="00946713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ание сети современных кампусов»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46713"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 представили образ экосистемы технологического предпринимательства, который объединит предпринимателей по принципу технологической экосистемы и будет развиваться одновременно в нескольких направлениях: медицина, микроэлектроника, искусственный интеллект, системы поддержки принятия решений, </w:t>
      </w:r>
      <w:proofErr w:type="spellStart"/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кибербезопасность</w:t>
      </w:r>
      <w:proofErr w:type="spellEnd"/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, программно-аппаратные комплексы, беспилотные технологии, интернет вещей.</w:t>
      </w:r>
    </w:p>
    <w:p w:rsidR="00680FDB" w:rsidRPr="002619A6" w:rsidRDefault="00680FDB" w:rsidP="0068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>В рамках кампусной, образовательной и</w:t>
      </w:r>
      <w:r w:rsidR="008A7E8D" w:rsidRPr="002619A6">
        <w:rPr>
          <w:rFonts w:ascii="Times New Roman" w:hAnsi="Times New Roman" w:cs="Times New Roman"/>
          <w:sz w:val="28"/>
          <w:szCs w:val="28"/>
        </w:rPr>
        <w:t xml:space="preserve"> научно-технологической политик</w:t>
      </w:r>
      <w:r w:rsidRPr="002619A6">
        <w:rPr>
          <w:rFonts w:ascii="Times New Roman" w:hAnsi="Times New Roman" w:cs="Times New Roman"/>
          <w:sz w:val="28"/>
          <w:szCs w:val="28"/>
        </w:rPr>
        <w:t xml:space="preserve"> БУТ </w:t>
      </w:r>
      <w:r w:rsidR="008A7E8D" w:rsidRPr="002619A6">
        <w:rPr>
          <w:rFonts w:ascii="Times New Roman" w:hAnsi="Times New Roman" w:cs="Times New Roman"/>
          <w:sz w:val="28"/>
          <w:szCs w:val="28"/>
        </w:rPr>
        <w:t>сформированы инициативы</w:t>
      </w:r>
      <w:r w:rsidRPr="002619A6">
        <w:rPr>
          <w:rFonts w:ascii="Times New Roman" w:hAnsi="Times New Roman" w:cs="Times New Roman"/>
          <w:sz w:val="28"/>
          <w:szCs w:val="28"/>
        </w:rPr>
        <w:t xml:space="preserve"> по </w:t>
      </w:r>
      <w:r w:rsidR="008A7E8D" w:rsidRPr="002619A6">
        <w:rPr>
          <w:rFonts w:ascii="Times New Roman" w:hAnsi="Times New Roman" w:cs="Times New Roman"/>
          <w:sz w:val="28"/>
          <w:szCs w:val="28"/>
        </w:rPr>
        <w:t>созданию</w:t>
      </w:r>
      <w:r w:rsidRPr="002619A6">
        <w:rPr>
          <w:rFonts w:ascii="Times New Roman" w:hAnsi="Times New Roman" w:cs="Times New Roman"/>
          <w:sz w:val="28"/>
          <w:szCs w:val="28"/>
        </w:rPr>
        <w:t xml:space="preserve"> инжинирингового цен</w:t>
      </w:r>
      <w:r w:rsidR="008A7E8D" w:rsidRPr="002619A6">
        <w:rPr>
          <w:rFonts w:ascii="Times New Roman" w:hAnsi="Times New Roman" w:cs="Times New Roman"/>
          <w:sz w:val="28"/>
          <w:szCs w:val="28"/>
        </w:rPr>
        <w:t>тра фармацевтической разработки СибГМУ, продуктами которого станут</w:t>
      </w:r>
      <w:r w:rsidRPr="002619A6">
        <w:rPr>
          <w:rFonts w:ascii="Times New Roman" w:hAnsi="Times New Roman" w:cs="Times New Roman"/>
          <w:sz w:val="28"/>
          <w:szCs w:val="28"/>
        </w:rPr>
        <w:t xml:space="preserve"> инновационные лекарственные препараты, активные фармацевтические субстанции, </w:t>
      </w:r>
      <w:r w:rsidR="008A7E8D" w:rsidRPr="002619A6">
        <w:rPr>
          <w:rFonts w:ascii="Times New Roman" w:hAnsi="Times New Roman" w:cs="Times New Roman"/>
          <w:sz w:val="28"/>
          <w:szCs w:val="28"/>
        </w:rPr>
        <w:t>а также программы подготовки кадров для фармацевтического производства</w:t>
      </w:r>
      <w:r w:rsidRPr="002619A6">
        <w:rPr>
          <w:rFonts w:ascii="Times New Roman" w:hAnsi="Times New Roman" w:cs="Times New Roman"/>
          <w:sz w:val="28"/>
          <w:szCs w:val="28"/>
        </w:rPr>
        <w:t>.</w:t>
      </w:r>
    </w:p>
    <w:p w:rsidR="00F23CD1" w:rsidRDefault="00F23CD1" w:rsidP="00F23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Одним из ключевых результатов 2023 года 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проекта «Большой университет Томска» (БУТ) </w:t>
      </w:r>
      <w:r w:rsidRPr="002619A6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заключение в регионе концессионного соглашения о строительстве межуниверситетского студенческого кампуса.</w:t>
      </w:r>
    </w:p>
    <w:p w:rsidR="00973B7C" w:rsidRDefault="00973B7C" w:rsidP="00F23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973B7C" w:rsidSect="000B6CB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13C06" w:rsidRPr="002619A6" w:rsidRDefault="00113C06" w:rsidP="00113C06">
      <w:pPr>
        <w:pStyle w:val="1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6" w:name="_Toc158992856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2. </w:t>
      </w:r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Достигнутые результаты при</w:t>
      </w:r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реализации стратегических проектов</w:t>
      </w:r>
      <w:bookmarkEnd w:id="16"/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0B6989" w:rsidRPr="002619A6" w:rsidRDefault="000B6989" w:rsidP="000B6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06A67" w:rsidRPr="002619A6" w:rsidRDefault="00A919C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7" w:name="_Toc158992857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2.1. Стратегический проект</w:t>
      </w:r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«Прецизионная медицина»</w:t>
      </w:r>
      <w:bookmarkEnd w:id="17"/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06A67" w:rsidRPr="002619A6" w:rsidRDefault="00806A67"/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Ключевыми задачами стратегического проекта являются консолидация ресурсов для обеспечения национального лидерства в сфере персонализированной медицины, стимулирование разработки геномных и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постгеномных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технологий, модернизация и разработка образовательных программ для формирования компетенций у врачей.</w:t>
      </w:r>
      <w:r w:rsidRPr="002619A6">
        <w:rPr>
          <w:sz w:val="24"/>
        </w:rPr>
        <w:t xml:space="preserve"> </w:t>
      </w:r>
      <w:r w:rsidRPr="002619A6">
        <w:rPr>
          <w:rFonts w:ascii="Times New Roman" w:hAnsi="Times New Roman" w:cs="Times New Roman"/>
          <w:sz w:val="28"/>
          <w:szCs w:val="24"/>
        </w:rPr>
        <w:t xml:space="preserve">Достижение поставленных задач обусловлено синергетическим эффектом выстраивания в университете центра геномных и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омиксных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исследований мирового уровня, а также кооперация в рамках консорциума для решения масштабной научно-технической проблемы.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Живая лаборатория популяционных исследований в 2023 году укрепила свои позиции в качестве центра компетенций в сфере эпидемиологических исследований,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биобанкирования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>. Команда реализует междисциплинарные исследования в областях эпидемиологии, клинической медици</w:t>
      </w:r>
      <w:r w:rsidR="00F93B9B" w:rsidRPr="002619A6">
        <w:rPr>
          <w:rFonts w:ascii="Times New Roman" w:hAnsi="Times New Roman" w:cs="Times New Roman"/>
          <w:sz w:val="28"/>
          <w:szCs w:val="24"/>
        </w:rPr>
        <w:t xml:space="preserve">ны, социологии и </w:t>
      </w:r>
      <w:proofErr w:type="spellStart"/>
      <w:r w:rsidR="00F93B9B" w:rsidRPr="002619A6">
        <w:rPr>
          <w:rFonts w:ascii="Times New Roman" w:hAnsi="Times New Roman" w:cs="Times New Roman"/>
          <w:sz w:val="28"/>
          <w:szCs w:val="24"/>
        </w:rPr>
        <w:t>биоинформатики</w:t>
      </w:r>
      <w:proofErr w:type="spellEnd"/>
      <w:r w:rsidR="00F93B9B" w:rsidRPr="002619A6">
        <w:rPr>
          <w:rFonts w:ascii="Times New Roman" w:hAnsi="Times New Roman" w:cs="Times New Roman"/>
          <w:sz w:val="28"/>
          <w:szCs w:val="24"/>
        </w:rPr>
        <w:t>:</w:t>
      </w:r>
      <w:r w:rsidRPr="002619A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73641" w:rsidRPr="002619A6" w:rsidRDefault="00F73641" w:rsidP="004E3D56">
      <w:pPr>
        <w:pStyle w:val="af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выполняется проект «Научное донорство», результатом которого станет формирование стратегии по работе с донорами биологического материала с учетом национальной специфики оцениваемой выборки. Исследовательский биобанк СибГМУ сотрудничает с заказчиками из реального сектора экономики (ООО «Национальный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Биосервис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») в рамках подготовки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биоресурсных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коллекций для задач разработки отечественных фармацевтических продуктов;</w:t>
      </w:r>
    </w:p>
    <w:p w:rsidR="00F73641" w:rsidRPr="002619A6" w:rsidRDefault="00F73641" w:rsidP="004E3D56">
      <w:pPr>
        <w:pStyle w:val="af9"/>
        <w:numPr>
          <w:ilvl w:val="0"/>
          <w:numId w:val="4"/>
        </w:numPr>
        <w:tabs>
          <w:tab w:val="left" w:pos="1134"/>
          <w:tab w:val="left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команда лаборатории приняла участие в подготовке «Национального руководства по биобанкированию» (2 издание) совместно с ФГБУ «НМИЦ ТПМ» Минздрава России и экспертов Национальной ассоциации биобанков и специалистов по биобанкированию (НАСБИО)</w:t>
      </w:r>
      <w:r w:rsidR="00F93B9B" w:rsidRPr="002619A6">
        <w:rPr>
          <w:rFonts w:ascii="Times New Roman" w:hAnsi="Times New Roman" w:cs="Times New Roman"/>
          <w:sz w:val="28"/>
          <w:szCs w:val="24"/>
        </w:rPr>
        <w:t>;</w:t>
      </w:r>
    </w:p>
    <w:p w:rsidR="00F73641" w:rsidRPr="002619A6" w:rsidRDefault="00F73641" w:rsidP="004E3D56">
      <w:pPr>
        <w:pStyle w:val="af9"/>
        <w:numPr>
          <w:ilvl w:val="0"/>
          <w:numId w:val="4"/>
        </w:numPr>
        <w:tabs>
          <w:tab w:val="left" w:pos="1134"/>
          <w:tab w:val="left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lastRenderedPageBreak/>
        <w:t>инициирован проект «</w:t>
      </w:r>
      <w:r w:rsidRPr="002619A6">
        <w:rPr>
          <w:rFonts w:ascii="Times New Roman" w:eastAsia="Verdana" w:hAnsi="Times New Roman" w:cs="Times New Roman"/>
          <w:sz w:val="28"/>
          <w:szCs w:val="24"/>
        </w:rPr>
        <w:t>Многомерный атлас молекулярных профилей пер</w:t>
      </w:r>
      <w:r w:rsidRPr="002619A6">
        <w:rPr>
          <w:rFonts w:ascii="Times New Roman" w:hAnsi="Times New Roman" w:cs="Times New Roman"/>
          <w:sz w:val="28"/>
          <w:szCs w:val="24"/>
        </w:rPr>
        <w:t xml:space="preserve">вичных и вторичных опухолей ЦНС», создается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биоресурсная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коллекция для молекулярного профилирования. Ключевая задача – разработка прецизионных методов медицинской помощи пациентам с новообразованиями ЦНС</w:t>
      </w:r>
      <w:r w:rsidR="00F93B9B" w:rsidRPr="002619A6">
        <w:rPr>
          <w:rFonts w:ascii="Times New Roman" w:hAnsi="Times New Roman" w:cs="Times New Roman"/>
          <w:sz w:val="28"/>
          <w:szCs w:val="24"/>
        </w:rPr>
        <w:t>;</w:t>
      </w:r>
    </w:p>
    <w:p w:rsidR="00F73641" w:rsidRPr="002619A6" w:rsidRDefault="00F73641" w:rsidP="004E3D56">
      <w:pPr>
        <w:pStyle w:val="af9"/>
        <w:numPr>
          <w:ilvl w:val="0"/>
          <w:numId w:val="4"/>
        </w:numPr>
        <w:tabs>
          <w:tab w:val="left" w:pos="1134"/>
          <w:tab w:val="left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привлечено финансирование РНФ на выполнение проектов: «Разработка прогностической модели для оценки риска геморрагических осложнений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тромболитической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терапии ишемического инсульта», «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Микробиота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в системе «паразит-хозяин» и ее метаболический потенциал как инструмент управления бронхиальной астмой». Будут получены два РИД.</w:t>
      </w:r>
    </w:p>
    <w:p w:rsidR="00F73641" w:rsidRPr="002619A6" w:rsidRDefault="00F73641" w:rsidP="00DE3825">
      <w:pPr>
        <w:tabs>
          <w:tab w:val="left" w:pos="1134"/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Разработана и запущена </w:t>
      </w:r>
      <w:r w:rsidR="00F93B9B" w:rsidRPr="002619A6">
        <w:rPr>
          <w:rFonts w:ascii="Times New Roman" w:hAnsi="Times New Roman" w:cs="Times New Roman"/>
          <w:sz w:val="28"/>
          <w:szCs w:val="24"/>
        </w:rPr>
        <w:t xml:space="preserve">уникальная </w:t>
      </w:r>
      <w:r w:rsidRPr="002619A6">
        <w:rPr>
          <w:rFonts w:ascii="Times New Roman" w:hAnsi="Times New Roman" w:cs="Times New Roman"/>
          <w:sz w:val="28"/>
          <w:szCs w:val="24"/>
        </w:rPr>
        <w:t>магистерская программа «Эпидемиология для задач общественного здравоохранения» (направление «Общественное здравоохранение») для медицинских специалистов, социологов, экономистов, статистиков, аналитиков, заинтересованных в реализации крупных исследовательских проектов и разработке стратегий общественного здравоохранения. Отличительная характеристика программы – соответствие международным стандартам, выполнение реальных исследовательских проектов по требованиям надлежащей клинической практики на базе передовой исследовательской инфраструктуры, экспертный состав преподавателей (лидеры в области эпидемиологии с опытом реализации масштабных международных проектов).</w:t>
      </w:r>
      <w:r w:rsidRPr="002619A6">
        <w:rPr>
          <w:sz w:val="24"/>
        </w:rPr>
        <w:t xml:space="preserve"> </w:t>
      </w:r>
    </w:p>
    <w:p w:rsidR="00F73641" w:rsidRPr="002619A6" w:rsidRDefault="00F73641" w:rsidP="00DE3825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val="ru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В рамках второго направления стратегического проекта (Генетические технологии) созданы две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геномно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-модифицированные клеточные линии с доказанной ролью генов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стволовости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 в приобретении способности к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дедифференцировке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>. Проводятся доклинические токсикологические исследования двух генотерапевтических препаратов:</w:t>
      </w:r>
    </w:p>
    <w:p w:rsidR="00F73641" w:rsidRPr="002619A6" w:rsidRDefault="00F73641" w:rsidP="004E3D56">
      <w:pPr>
        <w:pStyle w:val="xmsonormal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2619A6">
        <w:rPr>
          <w:sz w:val="28"/>
        </w:rPr>
        <w:t>на основе бактерий с модификациями генома, предназначенный для перепрограммирования иммунной системы в противоопухолевом направлении;</w:t>
      </w:r>
    </w:p>
    <w:p w:rsidR="00F73641" w:rsidRPr="002619A6" w:rsidRDefault="00F73641" w:rsidP="004E3D56">
      <w:pPr>
        <w:pStyle w:val="xmsonormal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2619A6">
        <w:rPr>
          <w:sz w:val="28"/>
        </w:rPr>
        <w:t xml:space="preserve">на основе </w:t>
      </w:r>
      <w:proofErr w:type="spellStart"/>
      <w:r w:rsidRPr="002619A6">
        <w:rPr>
          <w:sz w:val="28"/>
        </w:rPr>
        <w:t>олигонуклеотидов</w:t>
      </w:r>
      <w:proofErr w:type="spellEnd"/>
      <w:r w:rsidRPr="002619A6">
        <w:rPr>
          <w:sz w:val="28"/>
        </w:rPr>
        <w:t xml:space="preserve"> для блокировки процесса превращения опухолевой клетки во вторичном органе в клетки, способные инициировать развитие метастазов.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619A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Работы выполняются совместно с партнерами: ТГУ, Томский НИМЦ, БГМУ, ФГБУ «НМИЦ АГП им. В.И. Кулакова» Минздрава России, ФГБНУ «МГНЦ», ФГБУ «НМИЦ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4"/>
        </w:rPr>
        <w:t>колопроктологии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4"/>
        </w:rPr>
        <w:t xml:space="preserve"> имени А.Н. Рыжих» Минздрава России. В настоящее время заключается соглашение с потенциальным индустриальным партнером, заинтересованным в проведении клинических исследований.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619A6">
        <w:rPr>
          <w:rFonts w:ascii="Times New Roman" w:eastAsia="Times New Roman" w:hAnsi="Times New Roman" w:cs="Times New Roman"/>
          <w:sz w:val="28"/>
          <w:szCs w:val="24"/>
        </w:rPr>
        <w:t>Проведена II международная конференция «Генетические технологии в трансляционной биомедицине», организованная СибГМУ совместно с членами консорциума, в которой приняли участие более 500 человек из 27 организаций России и зарубежных стран.</w:t>
      </w:r>
      <w:r w:rsidRPr="002619A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2619A6">
        <w:rPr>
          <w:rFonts w:ascii="Times New Roman" w:eastAsia="Times New Roman" w:hAnsi="Times New Roman" w:cs="Times New Roman"/>
          <w:bCs/>
          <w:sz w:val="28"/>
          <w:szCs w:val="24"/>
        </w:rPr>
        <w:t>Конференция второй год становится крупной национальной площадкой</w:t>
      </w:r>
      <w:r w:rsidRPr="002619A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2619A6">
        <w:rPr>
          <w:rFonts w:ascii="Times New Roman" w:eastAsia="Times New Roman" w:hAnsi="Times New Roman" w:cs="Times New Roman"/>
          <w:sz w:val="28"/>
          <w:szCs w:val="24"/>
        </w:rPr>
        <w:t xml:space="preserve">для обсуждения инновационных подходов персонализированной терапии онкологических больных. 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В рамках третьего </w:t>
      </w:r>
      <w:r w:rsidRPr="002619A6">
        <w:rPr>
          <w:rFonts w:ascii="Times New Roman" w:eastAsia="Times New Roman" w:hAnsi="Times New Roman" w:cs="Times New Roman"/>
          <w:bCs/>
          <w:sz w:val="28"/>
          <w:szCs w:val="24"/>
        </w:rPr>
        <w:t>направления (</w:t>
      </w:r>
      <w:proofErr w:type="spellStart"/>
      <w:r w:rsidRPr="002619A6">
        <w:rPr>
          <w:rFonts w:ascii="Times New Roman" w:eastAsia="Times New Roman" w:hAnsi="Times New Roman" w:cs="Times New Roman"/>
          <w:bCs/>
          <w:sz w:val="28"/>
          <w:szCs w:val="24"/>
        </w:rPr>
        <w:t>Омиксные</w:t>
      </w:r>
      <w:proofErr w:type="spellEnd"/>
      <w:r w:rsidRPr="002619A6">
        <w:rPr>
          <w:rFonts w:ascii="Times New Roman" w:eastAsia="Times New Roman" w:hAnsi="Times New Roman" w:cs="Times New Roman"/>
          <w:bCs/>
          <w:sz w:val="28"/>
          <w:szCs w:val="24"/>
        </w:rPr>
        <w:t xml:space="preserve"> технологии) на базе лаборатории трансляционной медицины под руководством ведущего ученого развернут центр компетенций в области </w:t>
      </w:r>
      <w:proofErr w:type="spellStart"/>
      <w:r w:rsidRPr="002619A6">
        <w:rPr>
          <w:rFonts w:ascii="Times New Roman" w:eastAsia="Times New Roman" w:hAnsi="Times New Roman" w:cs="Times New Roman"/>
          <w:bCs/>
          <w:sz w:val="28"/>
          <w:szCs w:val="24"/>
        </w:rPr>
        <w:t>мультиомиксного</w:t>
      </w:r>
      <w:proofErr w:type="spellEnd"/>
      <w:r w:rsidRPr="002619A6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профилирования, создана передовая масс-спектрометрическая база. 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Следует отметить влияние внешнеэкономической ситуации и уход с российского рынка поставщиков научного оборудования для масс-спектрометрии, определившей задержку поставки и введения в эксплуатацию масс-спектрометра, трудности с закупкой расходных материалов и реагентов. Для преодоления текущих барьеров привлечены исследовательские площадки организаций-членов консорциума.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Важным этапом стал трансфер технологий высокоинформативного анализа и методов автоматизированной обработки экспериментальных результатов в образовательный и исследовательский процесс университета. С этой целью сотрудники организации-члена консорциума НМИЦ АГП им. В.И. Кулакова организовали специализированные мастер-классы, летние школы и научные симпозиумы для исследовательских коллективов и молодых ученых СибГМУ. В программы специалитета («медицинская биохимия», «медицинская </w:t>
      </w:r>
      <w:r w:rsidRPr="002619A6">
        <w:rPr>
          <w:rFonts w:ascii="Times New Roman" w:hAnsi="Times New Roman" w:cs="Times New Roman"/>
          <w:sz w:val="28"/>
          <w:szCs w:val="24"/>
        </w:rPr>
        <w:lastRenderedPageBreak/>
        <w:t xml:space="preserve">биофизика») впервые включены лекции по направлению масс-спектрометрии (привлечен руководитель лаборатории трансляционной медицины). 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В рамках проекта «Экспресс-профилирование» разработан способ сбора физиологических жидкостей для последующего масс-спектрометрического экспресс-профилирования при помощи эмиттера на основе пористого волокнистого материала (готовится заявка на патент). Инициирован совместный проект с МФТИ, поддержанный РНФ «Новые подходы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валидации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результатов молекулярного профилирования патологических изменений тканей на основе данных молекулярного профилирования, полученных при исследовании биопсии и аутопсии» (2023-2026 гг., общий объем финансирования работ СибГМУ составит 24 млн. руб.). Готовится заявка на патент</w:t>
      </w:r>
      <w:r w:rsidRPr="002619A6">
        <w:rPr>
          <w:sz w:val="24"/>
        </w:rPr>
        <w:t xml:space="preserve"> </w:t>
      </w:r>
      <w:r w:rsidRPr="002619A6">
        <w:rPr>
          <w:rFonts w:ascii="Times New Roman" w:hAnsi="Times New Roman" w:cs="Times New Roman"/>
          <w:sz w:val="28"/>
          <w:szCs w:val="24"/>
        </w:rPr>
        <w:t xml:space="preserve">«Метод экспресс-диагностики заболеваний печени на основе молекулярного профилирования желчных кислот, полученных из проб желчи». 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Проект обеспечил создание инновационной экосистемы прецизионной медицины для агрегации уникальных данных и получения научных результатов мирового уровня. Создание диагностического алгоритма для ранней диагностики злокачественных новообразований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гепатобилиарной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системы послужит основой для перехода к персонализированной медицине с использованием высокотехнологичных методов, что будет способствовать решению важной медико-социальной проблемы – снижению смертности от онкологических заболеваний. Потенциальными продуктами проекта являются одноразовые эмиттеры-пробоотборники для производителей медицинских изделий, лабораторных и расходных материалов для научного оборудования. 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Инициирован и реализуется проект «Молекулярный атлас прецизионной медицины», который станет универсальной платформой для проведения медицинских научных исследований, содержащей клинические данные и данные молекулярного профилирования. Это будет первый отечественный репозиторий молекулярных профилей социально-значимых заболеваний, базирующийся на использовании технологий прецизионной медицины в РФ. Партнеры проекта - НМИЦ АГП им. В.И. Кулакова и Томский НИМЦ. В 2023 г. инициировано </w:t>
      </w:r>
      <w:r w:rsidRPr="002619A6">
        <w:rPr>
          <w:rFonts w:ascii="Times New Roman" w:hAnsi="Times New Roman" w:cs="Times New Roman"/>
          <w:sz w:val="28"/>
          <w:szCs w:val="24"/>
        </w:rPr>
        <w:lastRenderedPageBreak/>
        <w:t>накопление аннотированных данных и разработка первого прототипа системы, ведется разработка программного обеспечения.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 xml:space="preserve">Совместно с НМИЦ АГП им. В.И. Кулакова инициирован и реализуется проект «Диагностическая панель «Особенности развития плода» по созданию диагностической тест-системы для раннего выявления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гестационного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сахарного диабета, позволяющей снизить риск плацентарной дисфункции и критических акушерских и неонатальных состояний. В 2023 г. проведено профилирование </w:t>
      </w:r>
      <w:proofErr w:type="spellStart"/>
      <w:r w:rsidRPr="002619A6">
        <w:rPr>
          <w:rFonts w:ascii="Times New Roman" w:hAnsi="Times New Roman" w:cs="Times New Roman"/>
          <w:sz w:val="28"/>
          <w:szCs w:val="24"/>
        </w:rPr>
        <w:t>липидома</w:t>
      </w:r>
      <w:proofErr w:type="spellEnd"/>
      <w:r w:rsidRPr="002619A6">
        <w:rPr>
          <w:rFonts w:ascii="Times New Roman" w:hAnsi="Times New Roman" w:cs="Times New Roman"/>
          <w:sz w:val="28"/>
          <w:szCs w:val="24"/>
        </w:rPr>
        <w:t xml:space="preserve"> венозной крови матерей, выявлены липидные маркеры, ассоциированные с реализацией нарушений углеводного обмена.</w:t>
      </w:r>
    </w:p>
    <w:p w:rsidR="00F73641" w:rsidRPr="002619A6" w:rsidRDefault="00F73641" w:rsidP="00DE382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2619A6">
        <w:rPr>
          <w:rFonts w:ascii="Times New Roman" w:hAnsi="Times New Roman" w:cs="Times New Roman"/>
          <w:sz w:val="28"/>
          <w:szCs w:val="24"/>
        </w:rPr>
        <w:t>В 2023 году выполнена одна из ключевых задач стратегического проекта – запуск трансформации образовательной повестки на факультетах массовой подготовки врачей (лечебном и педиатрическом)</w:t>
      </w:r>
      <w:bookmarkStart w:id="18" w:name="_ayltayopajz0" w:colFirst="0" w:colLast="0"/>
      <w:bookmarkEnd w:id="18"/>
      <w:r w:rsidRPr="002619A6">
        <w:rPr>
          <w:rFonts w:ascii="Times New Roman" w:hAnsi="Times New Roman" w:cs="Times New Roman"/>
          <w:sz w:val="28"/>
          <w:szCs w:val="24"/>
        </w:rPr>
        <w:t>:</w:t>
      </w:r>
    </w:p>
    <w:p w:rsidR="00F73641" w:rsidRPr="002619A6" w:rsidRDefault="00F73641" w:rsidP="004E3D56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619A6">
        <w:rPr>
          <w:rFonts w:ascii="Times New Roman" w:eastAsia="Times New Roman" w:hAnsi="Times New Roman" w:cs="Times New Roman"/>
          <w:sz w:val="28"/>
          <w:szCs w:val="24"/>
        </w:rPr>
        <w:t>осуществлен первый набор студентов на программу специалитета «Лечебное дело», профиль «Трансляционная медицина». Сформирована первая группа среди обучающихся на 3-м курсе обучения. Уникальная для страны образовательная программа направлена на формирование у студентов компетенций в области планирования и реализации прикладных исследований, принципов проведения доклинических и клинических исследований, а также применения продукта и технологий в клинической практике, и анализа эффективности. Важным отличием предлагаемой системы подготовки кадров станет внедрение проектной работы в командах; при этом, источником проектов в сфере трансляционной медицины станут академические институты и реальный сектор экономики. На педиатрическом факультете формирование данных компетенции предусмотрено в рамках модуля «Трансляционная медицина» при выборе индивидуальной образовательной траектории обучающимися, начиная с 2024 года;</w:t>
      </w:r>
    </w:p>
    <w:p w:rsidR="00F73641" w:rsidRPr="002619A6" w:rsidRDefault="00F73641" w:rsidP="004E3D56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619A6">
        <w:rPr>
          <w:rFonts w:ascii="Times New Roman" w:eastAsia="Times New Roman" w:hAnsi="Times New Roman" w:cs="Times New Roman"/>
          <w:sz w:val="28"/>
          <w:szCs w:val="24"/>
        </w:rPr>
        <w:t xml:space="preserve">совместно с партнерами (Томский НИМЦ и НЦЭСМП) СибГМУ выступает инициатором проекта по созданию эффективной модели подготовки кадров для трансляционной медицины на основе интеграции образования, исследований, разработок и клинической практики, и направленной на </w:t>
      </w:r>
      <w:r w:rsidRPr="002619A6">
        <w:rPr>
          <w:rFonts w:ascii="Times New Roman" w:eastAsia="Times New Roman" w:hAnsi="Times New Roman" w:cs="Times New Roman"/>
          <w:sz w:val="28"/>
          <w:szCs w:val="24"/>
        </w:rPr>
        <w:lastRenderedPageBreak/>
        <w:t>достижение национальных целей в области здоровья и благополучия человека. Запущена образовательная программа «Управление трансляционным циклом» (профессиональная переподготовка для управленцев в сфере здравоохранения, биомедицинских и фармацевтических разработок), к реализации которой привлечены академические партнеры, организаторы здравоохранения, бизнес. Ключевыми компетенциями для выпускников программы станут: управление и сборка трансляционного цикла, управление проектом и работой команды на каждом этапе цикла, реализация продуктовой стратегии.</w:t>
      </w:r>
    </w:p>
    <w:p w:rsidR="0067021E" w:rsidRPr="002619A6" w:rsidRDefault="00670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806A67" w:rsidRPr="002619A6" w:rsidRDefault="00A919C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19" w:name="_Toc158992858"/>
      <w:r w:rsidRPr="002619A6">
        <w:rPr>
          <w:rFonts w:ascii="Times New Roman" w:eastAsia="Times New Roman" w:hAnsi="Times New Roman" w:cs="Times New Roman"/>
          <w:b/>
          <w:sz w:val="28"/>
        </w:rPr>
        <w:t>2.2. </w:t>
      </w:r>
      <w:r w:rsidR="00A530C9" w:rsidRPr="002619A6">
        <w:rPr>
          <w:rFonts w:ascii="Times New Roman" w:eastAsia="Times New Roman" w:hAnsi="Times New Roman" w:cs="Times New Roman"/>
          <w:b/>
          <w:sz w:val="28"/>
        </w:rPr>
        <w:t>С</w:t>
      </w:r>
      <w:r w:rsidRPr="002619A6">
        <w:rPr>
          <w:rFonts w:ascii="Times New Roman" w:eastAsia="Times New Roman" w:hAnsi="Times New Roman" w:cs="Times New Roman"/>
          <w:b/>
          <w:sz w:val="28"/>
        </w:rPr>
        <w:t>тратегический проект</w:t>
      </w:r>
      <w:r w:rsidR="00A530C9" w:rsidRPr="002619A6">
        <w:rPr>
          <w:rFonts w:ascii="Times New Roman" w:eastAsia="Times New Roman" w:hAnsi="Times New Roman" w:cs="Times New Roman"/>
          <w:b/>
          <w:sz w:val="28"/>
        </w:rPr>
        <w:t xml:space="preserve"> «Бионические цифровые платформы»</w:t>
      </w:r>
      <w:bookmarkEnd w:id="19"/>
    </w:p>
    <w:p w:rsidR="00806A67" w:rsidRPr="002619A6" w:rsidRDefault="00806A67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B1D8A" w:rsidRPr="002619A6" w:rsidRDefault="009C7D6C" w:rsidP="00CB1D8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>В рамках с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>тратегическ</w:t>
      </w:r>
      <w:r w:rsidRPr="002619A6">
        <w:rPr>
          <w:rFonts w:ascii="Times New Roman" w:eastAsia="Calibri" w:hAnsi="Times New Roman" w:cs="Times New Roman"/>
          <w:sz w:val="28"/>
          <w:szCs w:val="28"/>
        </w:rPr>
        <w:t>ого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Pr="002619A6">
        <w:rPr>
          <w:rFonts w:ascii="Times New Roman" w:eastAsia="Calibri" w:hAnsi="Times New Roman" w:cs="Times New Roman"/>
          <w:sz w:val="28"/>
          <w:szCs w:val="28"/>
        </w:rPr>
        <w:t>а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«Бионические цифровые платформы» 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реализуется одно из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фронтирных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для университета направлений развития – разработки цифровых медицинских технологий и </w:t>
      </w:r>
      <w:r w:rsidRPr="002619A6">
        <w:rPr>
          <w:rFonts w:ascii="Times New Roman" w:eastAsia="Times New Roman" w:hAnsi="Times New Roman" w:cs="Times New Roman"/>
          <w:sz w:val="28"/>
          <w:szCs w:val="26"/>
        </w:rPr>
        <w:t>медицинских изделий на основе цифровых решений и гибридного искусственного интеллекта.</w:t>
      </w:r>
      <w:r w:rsidR="00CB1D8A" w:rsidRPr="002619A6">
        <w:rPr>
          <w:rFonts w:ascii="Times New Roman" w:eastAsia="Times New Roman" w:hAnsi="Times New Roman" w:cs="Times New Roman"/>
          <w:sz w:val="28"/>
          <w:szCs w:val="26"/>
        </w:rPr>
        <w:t xml:space="preserve"> Полученные</w:t>
      </w:r>
      <w:r w:rsidR="002949A8" w:rsidRPr="002619A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CB1D8A" w:rsidRPr="002619A6">
        <w:rPr>
          <w:rFonts w:ascii="Times New Roman" w:eastAsia="Times New Roman" w:hAnsi="Times New Roman" w:cs="Times New Roman"/>
          <w:sz w:val="28"/>
          <w:szCs w:val="26"/>
        </w:rPr>
        <w:t xml:space="preserve">за </w:t>
      </w:r>
      <w:r w:rsidR="002949A8" w:rsidRPr="002619A6">
        <w:rPr>
          <w:rFonts w:ascii="Times New Roman" w:eastAsia="Times New Roman" w:hAnsi="Times New Roman" w:cs="Times New Roman"/>
          <w:sz w:val="28"/>
          <w:szCs w:val="26"/>
        </w:rPr>
        <w:t>два</w:t>
      </w:r>
      <w:r w:rsidR="00CB1D8A" w:rsidRPr="002619A6">
        <w:rPr>
          <w:rFonts w:ascii="Times New Roman" w:eastAsia="Times New Roman" w:hAnsi="Times New Roman" w:cs="Times New Roman"/>
          <w:sz w:val="28"/>
          <w:szCs w:val="26"/>
        </w:rPr>
        <w:t xml:space="preserve"> года результаты </w:t>
      </w:r>
      <w:r w:rsidR="002949A8" w:rsidRPr="002619A6">
        <w:rPr>
          <w:rFonts w:ascii="Times New Roman" w:eastAsia="Times New Roman" w:hAnsi="Times New Roman" w:cs="Times New Roman"/>
          <w:sz w:val="28"/>
          <w:szCs w:val="26"/>
        </w:rPr>
        <w:t xml:space="preserve">реализации </w:t>
      </w:r>
      <w:r w:rsidR="00CB1D8A" w:rsidRPr="002619A6">
        <w:rPr>
          <w:rFonts w:ascii="Times New Roman" w:eastAsia="Times New Roman" w:hAnsi="Times New Roman" w:cs="Times New Roman"/>
          <w:sz w:val="28"/>
          <w:szCs w:val="26"/>
        </w:rPr>
        <w:t>проекта</w:t>
      </w:r>
      <w:r w:rsidR="002949A8" w:rsidRPr="002619A6">
        <w:rPr>
          <w:rFonts w:ascii="Times New Roman" w:eastAsia="Times New Roman" w:hAnsi="Times New Roman" w:cs="Times New Roman"/>
          <w:sz w:val="28"/>
          <w:szCs w:val="26"/>
        </w:rPr>
        <w:t xml:space="preserve"> определили в университете задачи по развитию нового вида деятельности - производства и реализации медицинских изделий, программного обеспечения, систем поддержки принятия врачебных решений.</w:t>
      </w:r>
    </w:p>
    <w:p w:rsidR="00C361EC" w:rsidRPr="002619A6" w:rsidRDefault="00C361EC" w:rsidP="00275D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>В 2023 году реализован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Pr="002619A6">
        <w:rPr>
          <w:rFonts w:ascii="Times New Roman" w:eastAsia="Calibri" w:hAnsi="Times New Roman" w:cs="Times New Roman"/>
          <w:sz w:val="28"/>
          <w:szCs w:val="28"/>
        </w:rPr>
        <w:t>«Ретина. Система поддержки принятия врачебных решений для офтальмологии»</w:t>
      </w:r>
      <w:r w:rsidR="007D00E4" w:rsidRPr="002619A6">
        <w:rPr>
          <w:rFonts w:ascii="Times New Roman" w:eastAsia="Calibri" w:hAnsi="Times New Roman" w:cs="Times New Roman"/>
          <w:sz w:val="28"/>
          <w:szCs w:val="28"/>
        </w:rPr>
        <w:t>, обеспечивающий создание т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>елемедицинск</w:t>
      </w:r>
      <w:r w:rsidR="007D00E4" w:rsidRPr="002619A6">
        <w:rPr>
          <w:rFonts w:ascii="Times New Roman" w:eastAsia="Calibri" w:hAnsi="Times New Roman" w:cs="Times New Roman"/>
          <w:sz w:val="28"/>
          <w:szCs w:val="28"/>
        </w:rPr>
        <w:t>ой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платформ</w:t>
      </w:r>
      <w:r w:rsidR="007D00E4" w:rsidRPr="002619A6">
        <w:rPr>
          <w:rFonts w:ascii="Times New Roman" w:eastAsia="Calibri" w:hAnsi="Times New Roman" w:cs="Times New Roman"/>
          <w:sz w:val="28"/>
          <w:szCs w:val="28"/>
        </w:rPr>
        <w:t xml:space="preserve">ы по выявлению офтальмологической 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патологии на основе фотографий глазного дна, полученных с помощью </w:t>
      </w:r>
      <w:proofErr w:type="spellStart"/>
      <w:r w:rsidR="00E035B5" w:rsidRPr="002619A6">
        <w:rPr>
          <w:rFonts w:ascii="Times New Roman" w:eastAsia="Calibri" w:hAnsi="Times New Roman" w:cs="Times New Roman"/>
          <w:sz w:val="28"/>
          <w:szCs w:val="28"/>
        </w:rPr>
        <w:t>фундус</w:t>
      </w:r>
      <w:proofErr w:type="spellEnd"/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-камеры. </w:t>
      </w:r>
    </w:p>
    <w:p w:rsidR="00B41040" w:rsidRPr="002619A6" w:rsidRDefault="00B41040" w:rsidP="00B410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>С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истема позволяет объединить в себе формируемую в Томской области инфраструктуру для сбора данных на едином сервере 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университета 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с последующим анализом при помощи технологии на основе искусственного интеллекта для выявления вероятности развития у пациента диабетической ретинопатии. </w:t>
      </w:r>
      <w:r w:rsidRPr="002619A6">
        <w:rPr>
          <w:rFonts w:ascii="Times New Roman" w:eastAsia="Calibri" w:hAnsi="Times New Roman" w:cs="Times New Roman"/>
          <w:sz w:val="28"/>
          <w:szCs w:val="28"/>
        </w:rPr>
        <w:t>П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>олучено свидетельство о государственной регистрации программы для ЭВМ «Система хранения снимков глазного дна со встроенной системой поддержки принятия врачебных решений».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ACA" w:rsidRPr="002619A6">
        <w:rPr>
          <w:rFonts w:ascii="Times New Roman" w:eastAsia="Calibri" w:hAnsi="Times New Roman" w:cs="Times New Roman"/>
          <w:sz w:val="28"/>
          <w:szCs w:val="28"/>
        </w:rPr>
        <w:t>Достигнут 6 уровень готовности продукта.</w:t>
      </w:r>
    </w:p>
    <w:p w:rsidR="007309B7" w:rsidRPr="002619A6" w:rsidRDefault="00B41040" w:rsidP="007309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lastRenderedPageBreak/>
        <w:t>Выполнен очередной этап проекта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«Спиро</w:t>
      </w:r>
      <w:r w:rsidRPr="002619A6">
        <w:rPr>
          <w:rFonts w:ascii="Times New Roman" w:eastAsia="Calibri" w:hAnsi="Times New Roman" w:cs="Times New Roman"/>
          <w:sz w:val="28"/>
          <w:szCs w:val="28"/>
        </w:rPr>
        <w:t>.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Ультразвуковые системы для контроля потоков в пульмонологических медицинских системах</w:t>
      </w:r>
      <w:r w:rsidRPr="002619A6">
        <w:rPr>
          <w:rFonts w:ascii="Times New Roman" w:eastAsia="Calibri" w:hAnsi="Times New Roman" w:cs="Times New Roman"/>
          <w:sz w:val="28"/>
          <w:szCs w:val="28"/>
        </w:rPr>
        <w:t>»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09B7" w:rsidRPr="002619A6">
        <w:rPr>
          <w:rFonts w:ascii="Times New Roman" w:eastAsia="Calibri" w:hAnsi="Times New Roman" w:cs="Times New Roman"/>
          <w:sz w:val="28"/>
          <w:szCs w:val="28"/>
        </w:rPr>
        <w:t>Д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>оработан портативный спирометр, предназначенный для использования как в составе универсальных телемедицинских комплексов, так и в качестве прибора индивидуального применения с возможностью передачи параметров дыхания на мобильное устройство по беспроводному каналу передачи.</w:t>
      </w:r>
      <w:r w:rsidR="007309B7"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>За счет использовани</w:t>
      </w:r>
      <w:r w:rsidR="007309B7" w:rsidRPr="002619A6">
        <w:rPr>
          <w:rFonts w:ascii="Times New Roman" w:eastAsia="Calibri" w:hAnsi="Times New Roman" w:cs="Times New Roman"/>
          <w:sz w:val="28"/>
          <w:szCs w:val="28"/>
        </w:rPr>
        <w:t>я новой измерительной схемы улучшены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метрологические характеристик</w:t>
      </w:r>
      <w:r w:rsidR="007309B7" w:rsidRPr="002619A6">
        <w:rPr>
          <w:rFonts w:ascii="Times New Roman" w:eastAsia="Calibri" w:hAnsi="Times New Roman" w:cs="Times New Roman"/>
          <w:sz w:val="28"/>
          <w:szCs w:val="28"/>
        </w:rPr>
        <w:t>и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устройства</w:t>
      </w:r>
      <w:r w:rsidR="007309B7" w:rsidRPr="002619A6">
        <w:rPr>
          <w:rFonts w:ascii="Times New Roman" w:eastAsia="Calibri" w:hAnsi="Times New Roman" w:cs="Times New Roman"/>
          <w:sz w:val="28"/>
          <w:szCs w:val="28"/>
        </w:rPr>
        <w:t>,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снижена стоимость производства системы. </w:t>
      </w:r>
    </w:p>
    <w:p w:rsidR="00E035B5" w:rsidRPr="002619A6" w:rsidRDefault="00E035B5" w:rsidP="007309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>Вторая часть проекта связана с разработкой датчиков низких потоков для аппаратов искусственной газожидкостной вентиляции легких (ИЖВЛ). Разработано устройство и прототип датчика ИЖВЛ. Разработка примени</w:t>
      </w:r>
      <w:r w:rsidR="007309B7" w:rsidRPr="002619A6">
        <w:rPr>
          <w:rFonts w:ascii="Times New Roman" w:eastAsia="Calibri" w:hAnsi="Times New Roman" w:cs="Times New Roman"/>
          <w:sz w:val="28"/>
          <w:szCs w:val="28"/>
        </w:rPr>
        <w:t xml:space="preserve">ма в </w:t>
      </w:r>
      <w:r w:rsidRPr="002619A6">
        <w:rPr>
          <w:rFonts w:ascii="Times New Roman" w:eastAsia="Calibri" w:hAnsi="Times New Roman" w:cs="Times New Roman"/>
          <w:sz w:val="28"/>
          <w:szCs w:val="28"/>
        </w:rPr>
        <w:t>пульмонологи</w:t>
      </w:r>
      <w:r w:rsidR="007309B7" w:rsidRPr="002619A6">
        <w:rPr>
          <w:rFonts w:ascii="Times New Roman" w:eastAsia="Calibri" w:hAnsi="Times New Roman" w:cs="Times New Roman"/>
          <w:sz w:val="28"/>
          <w:szCs w:val="28"/>
        </w:rPr>
        <w:t>и, как домашнее устройство для персонального использования и мониторинга пациентов с ХОБЛ и бронхиальной астмой;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9B7" w:rsidRPr="002619A6">
        <w:rPr>
          <w:rFonts w:ascii="Times New Roman" w:eastAsia="Calibri" w:hAnsi="Times New Roman" w:cs="Times New Roman"/>
          <w:sz w:val="28"/>
          <w:szCs w:val="28"/>
        </w:rPr>
        <w:t>и как принципиально новая медицинская технология – для интенсивной терапии при ОРДС синдроме для аппарата ИЖВЛ</w:t>
      </w:r>
      <w:r w:rsidRPr="002619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35B5" w:rsidRPr="002619A6" w:rsidRDefault="00554ACA" w:rsidP="00275D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9A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035B5" w:rsidRPr="002619A6">
        <w:rPr>
          <w:rFonts w:ascii="Times New Roman" w:eastAsia="Calibri" w:hAnsi="Times New Roman" w:cs="Times New Roman"/>
          <w:sz w:val="28"/>
          <w:szCs w:val="28"/>
        </w:rPr>
        <w:t>МанусКонсоль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>»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9A6">
        <w:rPr>
          <w:rFonts w:ascii="Times New Roman" w:eastAsia="Calibri" w:hAnsi="Times New Roman" w:cs="Times New Roman"/>
          <w:sz w:val="28"/>
          <w:szCs w:val="28"/>
        </w:rPr>
        <w:t>–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35B5" w:rsidRPr="002619A6">
        <w:rPr>
          <w:rFonts w:ascii="Times New Roman" w:eastAsia="Calibri" w:hAnsi="Times New Roman" w:cs="Times New Roman"/>
          <w:sz w:val="28"/>
          <w:szCs w:val="28"/>
        </w:rPr>
        <w:t>геймифицированн</w:t>
      </w:r>
      <w:r w:rsidRPr="002619A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>систем</w:t>
      </w:r>
      <w:r w:rsidRPr="002619A6">
        <w:rPr>
          <w:rFonts w:ascii="Times New Roman" w:eastAsia="Calibri" w:hAnsi="Times New Roman" w:cs="Times New Roman"/>
          <w:sz w:val="28"/>
          <w:szCs w:val="28"/>
        </w:rPr>
        <w:t>а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моторной реабилитации в условиях дома на основе использования цифрового двойника и персонализированной системы адаптации нагрузок для пациентов с парезом верхних и нижних конечностей легкой и умеренной степени выраженности.</w:t>
      </w:r>
      <w:r w:rsidR="00E035B5" w:rsidRPr="002619A6">
        <w:rPr>
          <w:rFonts w:ascii="Calibri" w:eastAsia="Calibri" w:hAnsi="Calibri" w:cs="Times New Roman"/>
        </w:rPr>
        <w:t xml:space="preserve"> 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Проект направлен на создание комплексного научно-технологического решения для персонализированной </w:t>
      </w:r>
      <w:proofErr w:type="spellStart"/>
      <w:r w:rsidR="00E035B5" w:rsidRPr="002619A6">
        <w:rPr>
          <w:rFonts w:ascii="Times New Roman" w:eastAsia="Calibri" w:hAnsi="Times New Roman" w:cs="Times New Roman"/>
          <w:sz w:val="28"/>
          <w:szCs w:val="28"/>
        </w:rPr>
        <w:t>нейрореабилитации</w:t>
      </w:r>
      <w:proofErr w:type="spellEnd"/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пациентов на дому с применением метода захвата движений, интегрированного с игровым программным обеспечением, предустановленным на персональный компьютер</w:t>
      </w:r>
      <w:r w:rsidR="00BF5D17" w:rsidRPr="002619A6">
        <w:rPr>
          <w:rFonts w:ascii="Times New Roman" w:eastAsia="Calibri" w:hAnsi="Times New Roman" w:cs="Times New Roman"/>
          <w:sz w:val="28"/>
          <w:szCs w:val="28"/>
        </w:rPr>
        <w:t>,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 xml:space="preserve"> и системой биомеханической оценки ключевых параметров состояния двигательных функций. В проекте запланировано использования методов телемедицины, которые позволят контролировать индивидуальные режимы восстановительного лечения с учетом патогенетических особенностей поражения головного мозга. Проведение дистанционно-контролируемой реабилитации на дому и простота использования предложенного программно-аппаратного комплекса позволят пациентам получать квалифицированную медицинскую помощь в комфортных 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lastRenderedPageBreak/>
        <w:t>для них в физическом и эмоциональном плане условиях и будут способствовать повышению качества жизни.</w:t>
      </w:r>
      <w:r w:rsidR="00E035B5" w:rsidRPr="002619A6">
        <w:rPr>
          <w:rFonts w:ascii="Calibri" w:eastAsia="Calibri" w:hAnsi="Calibri" w:cs="Times New Roman"/>
        </w:rPr>
        <w:t xml:space="preserve"> </w:t>
      </w:r>
      <w:r w:rsidR="00BF5D17" w:rsidRPr="002619A6">
        <w:rPr>
          <w:rFonts w:ascii="Times New Roman" w:eastAsia="Calibri" w:hAnsi="Times New Roman" w:cs="Times New Roman"/>
          <w:sz w:val="28"/>
          <w:szCs w:val="28"/>
        </w:rPr>
        <w:t xml:space="preserve">По проекту достигнута 4 стадия готовности продукта. </w:t>
      </w:r>
      <w:r w:rsidR="00E035B5" w:rsidRPr="002619A6">
        <w:rPr>
          <w:rFonts w:ascii="Times New Roman" w:eastAsia="Calibri" w:hAnsi="Times New Roman" w:cs="Times New Roman"/>
          <w:sz w:val="28"/>
          <w:szCs w:val="28"/>
        </w:rPr>
        <w:t>Разработан контроллер захвата и движений кистей рук и система распознавания жестов, разработан игровой сценарий для пациентов, решена задача реконструкции активности мышц при помощи алгоритмов обратной кинематики.</w:t>
      </w:r>
    </w:p>
    <w:p w:rsidR="00E035B5" w:rsidRPr="002619A6" w:rsidRDefault="00E035B5" w:rsidP="00275D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Создан и запущен первый русскоязычный репозиторий клинических данных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SibMED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Data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Clinical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Repository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>, включающий веб-платформу для хранения и быстрого доступа к медицинским данным</w:t>
      </w:r>
      <w:r w:rsidR="00BF5D17" w:rsidRPr="002619A6">
        <w:rPr>
          <w:rFonts w:ascii="Times New Roman" w:eastAsia="Calibri" w:hAnsi="Times New Roman" w:cs="Times New Roman"/>
          <w:sz w:val="28"/>
          <w:szCs w:val="28"/>
        </w:rPr>
        <w:t>. Р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епозиторий </w:t>
      </w:r>
      <w:r w:rsidR="00BF5D17" w:rsidRPr="002619A6">
        <w:rPr>
          <w:rFonts w:ascii="Times New Roman" w:eastAsia="Calibri" w:hAnsi="Times New Roman" w:cs="Times New Roman"/>
          <w:sz w:val="28"/>
          <w:szCs w:val="28"/>
        </w:rPr>
        <w:t>с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одержит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анонимизированн</w:t>
      </w:r>
      <w:r w:rsidR="001B7E3B" w:rsidRPr="002619A6">
        <w:rPr>
          <w:rFonts w:ascii="Times New Roman" w:eastAsia="Calibri" w:hAnsi="Times New Roman" w:cs="Times New Roman"/>
          <w:sz w:val="28"/>
          <w:szCs w:val="28"/>
        </w:rPr>
        <w:t>ую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базу клинических данных университетских клиник, включая амбулаторные и стационарные записи, а также текстовую и числовую информацию о результатах объективных и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параклинических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исследований. Репозиторий позволяет использовать большие медицинские данные для научных исследований, разработок в области искусственного интеллекта и машинного обучения, а также для эффективного менеджмента в сфере здравоохранения. Разработано специализированное программное обеспечение для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анонимизации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данных</w:t>
      </w:r>
      <w:r w:rsidR="001B7E3B" w:rsidRPr="002619A6">
        <w:rPr>
          <w:rFonts w:ascii="Times New Roman" w:eastAsia="Calibri" w:hAnsi="Times New Roman" w:cs="Times New Roman"/>
          <w:sz w:val="28"/>
          <w:szCs w:val="28"/>
        </w:rPr>
        <w:t>.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Предложен гибкий подход к хранению сложно-структурированных медицинских данных на основе комбинации SQL-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noSQL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структур. Предложенный подход позволяет осуществлять структурированное хранение мультимодальных данных и интеграцию разнородных медицинских информационных систем.</w:t>
      </w:r>
    </w:p>
    <w:p w:rsidR="00E035B5" w:rsidRPr="002619A6" w:rsidRDefault="00E035B5" w:rsidP="00275D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>Проект «</w:t>
      </w:r>
      <w:proofErr w:type="spellStart"/>
      <w:r w:rsidR="00FA4C45" w:rsidRPr="002619A6">
        <w:rPr>
          <w:rFonts w:ascii="Times New Roman" w:eastAsia="Calibri" w:hAnsi="Times New Roman" w:cs="Times New Roman"/>
          <w:sz w:val="28"/>
          <w:szCs w:val="28"/>
        </w:rPr>
        <w:t>ЭльВиро</w:t>
      </w:r>
      <w:proofErr w:type="spellEnd"/>
      <w:r w:rsidR="00FA4C45" w:rsidRPr="002619A6">
        <w:rPr>
          <w:rFonts w:ascii="Times New Roman" w:eastAsia="Calibri" w:hAnsi="Times New Roman" w:cs="Times New Roman"/>
          <w:sz w:val="28"/>
          <w:szCs w:val="28"/>
        </w:rPr>
        <w:t xml:space="preserve">. Система поддержки принятия врачебных решений на основе </w:t>
      </w:r>
      <w:proofErr w:type="spellStart"/>
      <w:r w:rsidR="00FA4C45" w:rsidRPr="002619A6">
        <w:rPr>
          <w:rFonts w:ascii="Times New Roman" w:eastAsia="Calibri" w:hAnsi="Times New Roman" w:cs="Times New Roman"/>
          <w:sz w:val="28"/>
          <w:szCs w:val="28"/>
        </w:rPr>
        <w:t>электроимпедансной</w:t>
      </w:r>
      <w:proofErr w:type="spellEnd"/>
      <w:r w:rsidR="00FA4C45" w:rsidRPr="002619A6">
        <w:rPr>
          <w:rFonts w:ascii="Times New Roman" w:eastAsia="Calibri" w:hAnsi="Times New Roman" w:cs="Times New Roman"/>
          <w:sz w:val="28"/>
          <w:szCs w:val="28"/>
        </w:rPr>
        <w:t xml:space="preserve"> томографии»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5BD2" w:rsidRPr="002619A6">
        <w:rPr>
          <w:rFonts w:ascii="Times New Roman" w:eastAsia="Calibri" w:hAnsi="Times New Roman" w:cs="Times New Roman"/>
          <w:sz w:val="28"/>
          <w:szCs w:val="28"/>
        </w:rPr>
        <w:t>Р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азработан программный комплекс, позволяющий создавать встраиваемые системы поддержки принятия врачебных решений на основе технологии гибридного искусственного интеллекта (комбинация биофизических динамических моделей, экспертной генерации сценариев и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нейросетевых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технологий для ускорения поиска решения). Разрабатываемый подход позволяет частично решить проблему малого объема накопленных данных и осуществлять аугментацию за счет биофизического моделирования на основе возможных клинических сценариев развития </w:t>
      </w:r>
      <w:r w:rsidRPr="002619A6">
        <w:rPr>
          <w:rFonts w:ascii="Times New Roman" w:eastAsia="Calibri" w:hAnsi="Times New Roman" w:cs="Times New Roman"/>
          <w:sz w:val="28"/>
          <w:szCs w:val="28"/>
        </w:rPr>
        <w:lastRenderedPageBreak/>
        <w:t>патологических процессов. Программный комплекс</w:t>
      </w:r>
      <w:r w:rsidR="009D5BD2" w:rsidRPr="002619A6">
        <w:rPr>
          <w:rFonts w:ascii="Times New Roman" w:eastAsia="Calibri" w:hAnsi="Times New Roman" w:cs="Times New Roman"/>
          <w:sz w:val="28"/>
          <w:szCs w:val="28"/>
        </w:rPr>
        <w:t>,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работающий совместно с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электроимпедансным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томографом</w:t>
      </w:r>
      <w:r w:rsidR="009D5BD2" w:rsidRPr="002619A6">
        <w:rPr>
          <w:rFonts w:ascii="Times New Roman" w:eastAsia="Calibri" w:hAnsi="Times New Roman" w:cs="Times New Roman"/>
          <w:sz w:val="28"/>
          <w:szCs w:val="28"/>
        </w:rPr>
        <w:t>,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позволяет создать новый класс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томографических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9D5BD2" w:rsidRPr="002619A6">
        <w:rPr>
          <w:rFonts w:ascii="Times New Roman" w:eastAsia="Calibri" w:hAnsi="Times New Roman" w:cs="Times New Roman"/>
          <w:sz w:val="28"/>
          <w:szCs w:val="28"/>
        </w:rPr>
        <w:t>,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обладающи</w:t>
      </w:r>
      <w:r w:rsidR="009D5BD2" w:rsidRPr="002619A6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преимуществами: малые габариты,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неинвазивность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процедуры, возможность длительн</w:t>
      </w:r>
      <w:r w:rsidR="007E706A" w:rsidRPr="002619A6">
        <w:rPr>
          <w:rFonts w:ascii="Times New Roman" w:eastAsia="Calibri" w:hAnsi="Times New Roman" w:cs="Times New Roman"/>
          <w:sz w:val="28"/>
          <w:szCs w:val="28"/>
        </w:rPr>
        <w:t>ой визуализации (</w:t>
      </w:r>
      <w:r w:rsidRPr="002619A6">
        <w:rPr>
          <w:rFonts w:ascii="Times New Roman" w:eastAsia="Calibri" w:hAnsi="Times New Roman" w:cs="Times New Roman"/>
          <w:sz w:val="28"/>
          <w:szCs w:val="28"/>
        </w:rPr>
        <w:t>наблюдени</w:t>
      </w:r>
      <w:r w:rsidR="007E706A" w:rsidRPr="002619A6">
        <w:rPr>
          <w:rFonts w:ascii="Times New Roman" w:eastAsia="Calibri" w:hAnsi="Times New Roman" w:cs="Times New Roman"/>
          <w:sz w:val="28"/>
          <w:szCs w:val="28"/>
        </w:rPr>
        <w:t>я)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за патологией в динамике, низкая стоимость комплекса и процедуры визуализации, возможность визуализации там, где другие методы неприменимы либо малоэффективны. В 2023 г. проведены исследования по использованию разработки в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интраоперационном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мониторинге</w:t>
      </w:r>
      <w:r w:rsidR="007E706A" w:rsidRPr="002619A6">
        <w:rPr>
          <w:rFonts w:ascii="Times New Roman" w:eastAsia="Calibri" w:hAnsi="Times New Roman" w:cs="Times New Roman"/>
          <w:sz w:val="28"/>
          <w:szCs w:val="28"/>
        </w:rPr>
        <w:t>.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06A" w:rsidRPr="002619A6">
        <w:rPr>
          <w:rFonts w:ascii="Times New Roman" w:eastAsia="Calibri" w:hAnsi="Times New Roman" w:cs="Times New Roman"/>
          <w:sz w:val="28"/>
          <w:szCs w:val="28"/>
        </w:rPr>
        <w:t>П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олучено </w:t>
      </w:r>
      <w:r w:rsidR="007E706A" w:rsidRPr="002619A6">
        <w:rPr>
          <w:rFonts w:ascii="Times New Roman" w:eastAsia="Calibri" w:hAnsi="Times New Roman" w:cs="Times New Roman"/>
          <w:sz w:val="28"/>
          <w:szCs w:val="28"/>
        </w:rPr>
        <w:t>с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видетельство о государственной регистрации программы для ЭВМ </w:t>
      </w:r>
      <w:r w:rsidR="007E706A" w:rsidRPr="002619A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CryoZ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>. Программный модуль визуализации импеданса в режиме реального времени для задач криохирургии</w:t>
      </w:r>
      <w:r w:rsidR="007E706A" w:rsidRPr="002619A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035B5" w:rsidRPr="002619A6" w:rsidRDefault="00E035B5" w:rsidP="00275D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С целью оптимизации процессов управления в клиниках разработана и внедрена цифровая аналитическая система для анализа бизнес-процессов многопрофильных клиник </w:t>
      </w:r>
      <w:r w:rsidR="00362FA2" w:rsidRPr="002619A6">
        <w:rPr>
          <w:rFonts w:ascii="Times New Roman" w:eastAsia="Calibri" w:hAnsi="Times New Roman" w:cs="Times New Roman"/>
          <w:sz w:val="28"/>
          <w:szCs w:val="28"/>
        </w:rPr>
        <w:t>университета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FA2" w:rsidRPr="002619A6">
        <w:rPr>
          <w:rFonts w:ascii="Times New Roman" w:eastAsia="Calibri" w:hAnsi="Times New Roman" w:cs="Times New Roman"/>
          <w:sz w:val="28"/>
          <w:szCs w:val="28"/>
        </w:rPr>
        <w:t>В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цифровой инфраструктуре СибГМУ размещен портал для интерактивной обработки данных клиник СибГМУ. </w:t>
      </w:r>
      <w:r w:rsidR="00362FA2" w:rsidRPr="002619A6">
        <w:rPr>
          <w:rFonts w:ascii="Times New Roman" w:eastAsia="Calibri" w:hAnsi="Times New Roman" w:cs="Times New Roman"/>
          <w:sz w:val="28"/>
          <w:szCs w:val="28"/>
        </w:rPr>
        <w:t>П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одготовлены основные инструменты контроля показателей по разделам: </w:t>
      </w:r>
      <w:r w:rsidR="00362FA2" w:rsidRPr="002619A6">
        <w:rPr>
          <w:rFonts w:ascii="Times New Roman" w:eastAsia="Calibri" w:hAnsi="Times New Roman" w:cs="Times New Roman"/>
          <w:sz w:val="28"/>
          <w:szCs w:val="28"/>
        </w:rPr>
        <w:t>д</w:t>
      </w:r>
      <w:r w:rsidRPr="002619A6">
        <w:rPr>
          <w:rFonts w:ascii="Times New Roman" w:eastAsia="Calibri" w:hAnsi="Times New Roman" w:cs="Times New Roman"/>
          <w:sz w:val="28"/>
          <w:szCs w:val="28"/>
        </w:rPr>
        <w:t>инамика показателей госпитализации, динамика коечного фонда, оценка экономических показателей, распределение стоимости случаев в зависимости от отделения за период наблюдения, динамика показателей текущей госпитализации, динамика расходов лекарственных препаратов, коммерческие услуги.</w:t>
      </w:r>
    </w:p>
    <w:p w:rsidR="00973549" w:rsidRPr="002619A6" w:rsidRDefault="00C361EC" w:rsidP="00C36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Компетенции стратегического проекта транслируются в программах ДПО: «Искусственный интеллект в медицине», «Цифровые инструменты в практической работе специалиста. Электронные таблицы», «Культура работы с биомедицинскими данными на платформе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SibMED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Data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Clinical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Repository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Нейросетевые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 технологии в персонализированной медицине». </w:t>
      </w:r>
    </w:p>
    <w:p w:rsidR="004F3F6B" w:rsidRDefault="004F3F6B" w:rsidP="00C36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9A6">
        <w:rPr>
          <w:rFonts w:ascii="Times New Roman" w:eastAsia="Calibri" w:hAnsi="Times New Roman" w:cs="Times New Roman"/>
          <w:sz w:val="28"/>
          <w:szCs w:val="28"/>
        </w:rPr>
        <w:t>На базе</w:t>
      </w:r>
      <w:r w:rsidR="00C361EC" w:rsidRPr="002619A6">
        <w:rPr>
          <w:rFonts w:ascii="Times New Roman" w:eastAsia="Calibri" w:hAnsi="Times New Roman" w:cs="Times New Roman"/>
          <w:sz w:val="28"/>
          <w:szCs w:val="28"/>
        </w:rPr>
        <w:t xml:space="preserve"> лаборатории «Бионические цифровые платформы» в 2023 г</w:t>
      </w:r>
      <w:r w:rsidRPr="002619A6">
        <w:rPr>
          <w:rFonts w:ascii="Times New Roman" w:eastAsia="Calibri" w:hAnsi="Times New Roman" w:cs="Times New Roman"/>
          <w:sz w:val="28"/>
          <w:szCs w:val="28"/>
        </w:rPr>
        <w:t>оду</w:t>
      </w:r>
      <w:r w:rsidR="00C361EC" w:rsidRPr="002619A6">
        <w:rPr>
          <w:rFonts w:ascii="Times New Roman" w:eastAsia="Calibri" w:hAnsi="Times New Roman" w:cs="Times New Roman"/>
          <w:sz w:val="28"/>
          <w:szCs w:val="28"/>
        </w:rPr>
        <w:t xml:space="preserve"> сформирован медицинский ст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уденческий технологический </w:t>
      </w:r>
      <w:proofErr w:type="spellStart"/>
      <w:r w:rsidRPr="002619A6">
        <w:rPr>
          <w:rFonts w:ascii="Times New Roman" w:eastAsia="Calibri" w:hAnsi="Times New Roman" w:cs="Times New Roman"/>
          <w:sz w:val="28"/>
          <w:szCs w:val="28"/>
        </w:rPr>
        <w:t>хаб</w:t>
      </w:r>
      <w:proofErr w:type="spellEnd"/>
      <w:r w:rsidRPr="002619A6">
        <w:rPr>
          <w:rFonts w:ascii="Times New Roman" w:eastAsia="Calibri" w:hAnsi="Times New Roman" w:cs="Times New Roman"/>
          <w:sz w:val="28"/>
          <w:szCs w:val="28"/>
        </w:rPr>
        <w:t>, целью которого является с</w:t>
      </w:r>
      <w:r w:rsidR="00C361EC" w:rsidRPr="002619A6">
        <w:rPr>
          <w:rFonts w:ascii="Times New Roman" w:eastAsia="Calibri" w:hAnsi="Times New Roman" w:cs="Times New Roman"/>
          <w:sz w:val="28"/>
          <w:szCs w:val="28"/>
        </w:rPr>
        <w:t>оздание инновационной среды</w:t>
      </w:r>
      <w:r w:rsidRPr="002619A6">
        <w:rPr>
          <w:rFonts w:ascii="Times New Roman" w:eastAsia="Calibri" w:hAnsi="Times New Roman" w:cs="Times New Roman"/>
          <w:sz w:val="28"/>
          <w:szCs w:val="28"/>
        </w:rPr>
        <w:t>,</w:t>
      </w:r>
      <w:r w:rsidR="00C361EC" w:rsidRPr="002619A6">
        <w:rPr>
          <w:rFonts w:ascii="Times New Roman" w:eastAsia="Calibri" w:hAnsi="Times New Roman" w:cs="Times New Roman"/>
          <w:sz w:val="28"/>
          <w:szCs w:val="28"/>
        </w:rPr>
        <w:t xml:space="preserve"> объединяющей </w:t>
      </w:r>
      <w:proofErr w:type="spellStart"/>
      <w:r w:rsidR="00C361EC" w:rsidRPr="002619A6">
        <w:rPr>
          <w:rFonts w:ascii="Times New Roman" w:eastAsia="Calibri" w:hAnsi="Times New Roman" w:cs="Times New Roman"/>
          <w:sz w:val="28"/>
          <w:szCs w:val="28"/>
        </w:rPr>
        <w:t>стартапы</w:t>
      </w:r>
      <w:proofErr w:type="spellEnd"/>
      <w:r w:rsidR="00C361EC" w:rsidRPr="002619A6">
        <w:rPr>
          <w:rFonts w:ascii="Times New Roman" w:eastAsia="Calibri" w:hAnsi="Times New Roman" w:cs="Times New Roman"/>
          <w:sz w:val="28"/>
          <w:szCs w:val="28"/>
        </w:rPr>
        <w:t xml:space="preserve">, инженеров, </w:t>
      </w:r>
      <w:r w:rsidR="00C361EC" w:rsidRPr="002619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врачей и </w:t>
      </w:r>
      <w:proofErr w:type="gramStart"/>
      <w:r w:rsidR="00C361EC" w:rsidRPr="002619A6">
        <w:rPr>
          <w:rFonts w:ascii="Times New Roman" w:eastAsia="Calibri" w:hAnsi="Times New Roman" w:cs="Times New Roman"/>
          <w:sz w:val="28"/>
          <w:szCs w:val="28"/>
        </w:rPr>
        <w:t>потенциальных инвесторов для совместного развития</w:t>
      </w:r>
      <w:proofErr w:type="gramEnd"/>
      <w:r w:rsidR="00C361EC" w:rsidRPr="002619A6">
        <w:rPr>
          <w:rFonts w:ascii="Times New Roman" w:eastAsia="Calibri" w:hAnsi="Times New Roman" w:cs="Times New Roman"/>
          <w:sz w:val="28"/>
          <w:szCs w:val="28"/>
        </w:rPr>
        <w:t xml:space="preserve"> и внедрения передовых медицинских </w:t>
      </w:r>
      <w:r w:rsidRPr="002619A6">
        <w:rPr>
          <w:rFonts w:ascii="Times New Roman" w:eastAsia="Calibri" w:hAnsi="Times New Roman" w:cs="Times New Roman"/>
          <w:sz w:val="28"/>
          <w:szCs w:val="28"/>
        </w:rPr>
        <w:t xml:space="preserve">цифровых </w:t>
      </w:r>
      <w:r w:rsidR="00C361EC" w:rsidRPr="002619A6">
        <w:rPr>
          <w:rFonts w:ascii="Times New Roman" w:eastAsia="Calibri" w:hAnsi="Times New Roman" w:cs="Times New Roman"/>
          <w:sz w:val="28"/>
          <w:szCs w:val="28"/>
        </w:rPr>
        <w:t xml:space="preserve">технологий. </w:t>
      </w:r>
    </w:p>
    <w:p w:rsidR="00973B7C" w:rsidRPr="002619A6" w:rsidRDefault="00973B7C" w:rsidP="00C36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A67" w:rsidRPr="002619A6" w:rsidRDefault="00A919C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0" w:name="_Toc158992859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2.3. </w:t>
      </w:r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тратегический проект</w:t>
      </w:r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«Таргетная тераностика»</w:t>
      </w:r>
      <w:bookmarkEnd w:id="20"/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>В 2023 году в рамках стратегического проекта завершено формирование научной инфраструктуры и осуществлен запуск лаборатории клеточных и микрофлюидных технологий, уникальная приборная база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позволяет на мировом уровне осуществлять контролируемое исследование клеток, материалов и скаффолдов для развития клеточных технологий. 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прорывных научных результатов приобретены, в том числе, </w:t>
      </w:r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анализатор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дзета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>-потенциала макроскопических твёрдых тел (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SurPASS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 3) и анализатор жидкостей (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Lifesizer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 500) для определения размера частиц нано- и микро-размеров и оценки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дзета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>-потенциала в дисперсиях и растворах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Подобного аналитического комплекса </w:t>
      </w:r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для применения микрофлюидных технологий при исследовании материалов и скаффолдов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одной организации нет ни в одном университете России.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Научно-технологические компетенции, сформированные в университете за счет развития исследовательской инфраструктуры лабораторий и 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>сетевого междисциплинарного инжинирингового центра (далее – СМИЦ)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определяют национальное лидерство СибГМУ в области клеточных, микрофлюидных и фармацевтических технологий.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t>Организация полного цикла исследований и разработок в рамках СМИЦ позволяет проводить оценку показателей качества новых, в том числе, генотерапевтических препаратов, расширяет возможности и компетенции в области обеспечения целостности данных (</w:t>
      </w:r>
      <w:r w:rsidRPr="002619A6">
        <w:rPr>
          <w:rFonts w:ascii="Times New Roman" w:eastAsia="Times New Roman" w:hAnsi="Times New Roman" w:cs="Times New Roman"/>
          <w:sz w:val="28"/>
          <w:szCs w:val="28"/>
          <w:lang w:val="en-US"/>
        </w:rPr>
        <w:t>ALCOA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+) при производстве лекарственных средств. Расширение материально-технической базы СМИЦ обеспечит возможности для опытно-промышленного производства субстанции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хелидоната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кальция, позволит провести масштабирование лабораторной технологии и приступить к доклиническим исследованиям.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Полученные за счет развития инфраструктуры и исследований компетенции транслированы в образовательные программы высшего и дополнительного профессионального образования. В 2023 году университету удалось показать реальное влияние результатов стратегического проекта на запланированную трансформацию фармацевтического факультета.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>Ключевым изменением в повестке развития факультета стал отказ от текущей, теряющей свою актуальность, модели подготовки провизоров в пользу практико-ориентированной подготовки специалистов, востребованных на предприятиях фармацевтической отрасли.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По запросу промышленных партнеров впервые на факультете лицензированы программы магистратуры «Промышленная фармация», «Биотехнология», для реализации которых будут задействованы технологические площадки СМИЦ, АО «Органика», ООО «Обновление» и др. На стадии лицензирования находится программа бакалавриата «Биотехнология». Трансформация факультета привела к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</w:rPr>
        <w:t>пересборке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 компетенций преподавателей, участвующих в разработке и реализации новых образовательных программ, определила необходимость ротации кадров и привлечения ведущих специалистов отрасли. 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>Для реализации стратегии факультета СибГМУ оптимизировал площади и сформировал под задачи новой образовательной повестки необходимую научно-технологическую инфраструктуру. В 2023 году в рамках конкурса кафедральных научно-образовательных лабораторий создана и оснащается лаборатория твердых лекарственных форм, которая завершит создание в университете полного цикла фармацевтической разработки всех доступных на сегодняшний день лекарственных форм. Оснащение лаборатории соответствует структуре фармацевтических исследований, предусмотренных при создании новых лекарственных препаратов, оптимизации состава и технологии фармацевтических продуктов в соответствующих лекарственных формах.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Ключевые научно-технологические результаты, полученные в 2023 году.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рамках проекта</w:t>
      </w:r>
      <w:r w:rsidRPr="00261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экспериментальных моделей и методов управления клеточными системами на основе микрофлюидных,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микрокапсульных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скаффолд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-технологий»: </w:t>
      </w:r>
    </w:p>
    <w:p w:rsidR="00274B4A" w:rsidRPr="002619A6" w:rsidRDefault="00274B4A" w:rsidP="004E3D56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«Костнопластический материал» для заполнения объемных дефектов костной ткани. Проект реализуется совместно с участниками консорциума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Сколтех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«НПК «СИНТЕЛ»). Д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остигнута стадия 4 уровня готовности технологии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Подготовлен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драфт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на патент РФ на полезную модель от СибГМУ и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Сколтех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«Филлер из гранул-микросфер для заполнения дефектов </w:t>
      </w:r>
      <w:r w:rsidRPr="0026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костной ткани» для последующего заключения лицензионного договора с промышленным партнером, проведения клинических испытаний и выходом на производство к 2026 году; </w:t>
      </w:r>
    </w:p>
    <w:p w:rsidR="00274B4A" w:rsidRPr="002619A6" w:rsidRDefault="00274B4A" w:rsidP="004E3D56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t>разработана и реализована л</w:t>
      </w:r>
      <w:r w:rsidRPr="002619A6">
        <w:rPr>
          <w:rFonts w:ascii="Times New Roman" w:hAnsi="Times New Roman" w:cs="Times New Roman"/>
          <w:sz w:val="28"/>
          <w:szCs w:val="28"/>
        </w:rPr>
        <w:t>абораторная методика культивирования продуцент-активной растительной клеточной культуры. П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олучен </w:t>
      </w:r>
      <w:r w:rsidRPr="002619A6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9A6">
        <w:rPr>
          <w:rFonts w:ascii="Times New Roman" w:eastAsia="Times New Roman" w:hAnsi="Times New Roman" w:cs="Times New Roman"/>
          <w:sz w:val="28"/>
          <w:szCs w:val="28"/>
          <w:lang w:val="en-US"/>
        </w:rPr>
        <w:t>vitro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макетный образец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соссюреи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спорной (TRL 3) как потенциального биотехнологического продуцента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хелидоновой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кислоты и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хелидоната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кальция – ключевых продуктов стратегического проекта. По завершению проекта СибГМУ станет обладателем собственного суверенного высокотехнологичного источника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хелидоновой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кислоты и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хелидоната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кальция.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 xml:space="preserve">Запуск лаборатории клеточных и микрофлюидных технологий значительно 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>расширил компетенции и узнаваемость СибГМУ в области критических и сквозных технологий, определил спрос на исследования материалов и веществ, технологий биоинженерии, клеточных и биотехнологий. Выполнены первые заказные работы в проектах организаций-участников консорциума, позволившие улучшить технологическую готовность продуктов:</w:t>
      </w:r>
    </w:p>
    <w:p w:rsidR="00274B4A" w:rsidRPr="002619A6" w:rsidRDefault="00274B4A" w:rsidP="004E3D56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дзета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-потенциала скаффолдов для травматологии и ортопедии, сердечно-сосудистой хирургии </w:t>
      </w:r>
      <w:r w:rsidRPr="002619A6">
        <w:rPr>
          <w:rFonts w:ascii="Times New Roman" w:eastAsia="Times New Roman" w:hAnsi="Times New Roman" w:cs="Times New Roman"/>
          <w:sz w:val="28"/>
        </w:rPr>
        <w:t xml:space="preserve">с ИФПМ СО РАН, ИСЭ СО РАН, НИ ТГУ. Выполнение работ позволило выйти на 5 уровень готовности технологии. Получено ноу-хау СибГМУ </w:t>
      </w:r>
      <w:r w:rsidRPr="002619A6">
        <w:rPr>
          <w:rFonts w:ascii="Times New Roman" w:hAnsi="Times New Roman" w:cs="Times New Roman"/>
          <w:sz w:val="28"/>
          <w:szCs w:val="28"/>
        </w:rPr>
        <w:t xml:space="preserve">«Лабораторная методика «клеточного </w:t>
      </w:r>
      <w:proofErr w:type="spellStart"/>
      <w:r w:rsidRPr="002619A6">
        <w:rPr>
          <w:rFonts w:ascii="Times New Roman" w:hAnsi="Times New Roman" w:cs="Times New Roman"/>
          <w:sz w:val="28"/>
          <w:szCs w:val="28"/>
        </w:rPr>
        <w:t>биочипа</w:t>
      </w:r>
      <w:proofErr w:type="spellEnd"/>
      <w:r w:rsidRPr="002619A6">
        <w:rPr>
          <w:rFonts w:ascii="Times New Roman" w:hAnsi="Times New Roman" w:cs="Times New Roman"/>
          <w:sz w:val="28"/>
          <w:szCs w:val="28"/>
        </w:rPr>
        <w:t xml:space="preserve">» для прецизионной регенеративной медицины»; </w:t>
      </w:r>
    </w:p>
    <w:p w:rsidR="00274B4A" w:rsidRPr="002619A6" w:rsidRDefault="00274B4A" w:rsidP="004E3D56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отработаны режимы </w:t>
      </w:r>
      <w:r w:rsidRPr="002619A6">
        <w:rPr>
          <w:rFonts w:ascii="Times New Roman" w:hAnsi="Times New Roman" w:cs="Times New Roman"/>
          <w:sz w:val="28"/>
          <w:szCs w:val="28"/>
        </w:rPr>
        <w:t xml:space="preserve">высокотемпературного воздействия на костную ткань для уточнения эффективности и спектра клинического приложения прибора «Феникс-2» (разрешен к клиническому применению) при лечении опухолей костей совместно с ТУСУР и ТНИМЦ. </w:t>
      </w:r>
      <w:r w:rsidRPr="002619A6">
        <w:rPr>
          <w:rFonts w:ascii="Times New Roman" w:eastAsia="Times New Roman" w:hAnsi="Times New Roman" w:cs="Times New Roman"/>
          <w:sz w:val="28"/>
        </w:rPr>
        <w:t>Выполнение работ позволило выйти на 9 уровень готовности технологии</w:t>
      </w:r>
      <w:r w:rsidRPr="00261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B4A" w:rsidRPr="002619A6" w:rsidRDefault="00274B4A" w:rsidP="00274B4A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t>В рамках очередного этапа проекта «Субстанция (материал) медицинского назначения «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Хелидонат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кальция синтетический кристаллический» совместно с участником консорциума (Пермская государственная фармацевтическая академия) впервые отлажен лабораторный синтез и получен синтетический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хелидонат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кальция, который показывает значимые остеогенные свойства как лекарственный кандидат и костнопластический медицинский материал. Достигнута стадия 4 уровня готовности технологии. Объемы синтеза субстанции позволяют планировать и проводить в необходимом объеме доклинические испытания на токсичность и специфическую активность. Результаты оформлены в «Базу данных электронных микрофотографий, подтверждающих остеогенную активность биологически активных веществ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Saussurea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controversa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sz w:val="28"/>
          <w:szCs w:val="28"/>
        </w:rPr>
        <w:t>situ</w:t>
      </w:r>
      <w:proofErr w:type="spellEnd"/>
      <w:r w:rsidRPr="002619A6">
        <w:rPr>
          <w:rFonts w:ascii="Times New Roman" w:eastAsia="Times New Roman" w:hAnsi="Times New Roman" w:cs="Times New Roman"/>
          <w:sz w:val="28"/>
          <w:szCs w:val="28"/>
        </w:rPr>
        <w:t>» для получения РИД.</w:t>
      </w:r>
    </w:p>
    <w:p w:rsidR="00274B4A" w:rsidRPr="002619A6" w:rsidRDefault="00274B4A" w:rsidP="00274B4A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проекта «Сорбционные технологии» проведена отработка условий и синтез полимерных сорбентов 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с отпечатками модельных молекул, с помощью которых произведена наработка и аттестация лабораторных стандартных образцов (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гроссгемин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, 6,8-диметил-2-пиперидинометил-2,3-дигидротиазоло[2,3-</w:t>
      </w:r>
      <w:proofErr w:type="gram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F]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ксантин</w:t>
      </w:r>
      <w:proofErr w:type="spellEnd"/>
      <w:proofErr w:type="gram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чистотой &gt;98 %). Разработана методика сорбционной очистки цитотоксических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таргетных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конъюгатов</w:t>
      </w:r>
      <w:proofErr w:type="spellEnd"/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примере молекулы G3-G3-ABD-DM1), позволяющая проводить финишные этапы выделения продукта синтеза. Проект выполнялся на нескольких лабораторных базах совместно с участниками консорциума НИ ТПУ и ФГБОУ ВО ПГФА.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A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проекта открывают возможности получения стандартных образцов для применения в области контроля качества фармацевтических предприятий, что позволит снизить их дефицит на отечественном рынке, который наблюдается после введения санкций основных производителей. </w:t>
      </w:r>
      <w:r w:rsidRPr="002619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Поскольку стадия очистки действующего вещества от родственных соединений является наиболее затратным и высокотехнологичным этапом всего процесса получения активных фармацевтических субстанций и стандартных образцов, СибГМУ становится владельцем уникальных и востребованный компетенций. </w:t>
      </w:r>
    </w:p>
    <w:p w:rsidR="00274B4A" w:rsidRPr="002619A6" w:rsidRDefault="00274B4A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19A6">
        <w:rPr>
          <w:rFonts w:ascii="Times New Roman" w:eastAsia="Times New Roman" w:hAnsi="Times New Roman" w:cs="Times New Roman"/>
          <w:color w:val="000000"/>
          <w:sz w:val="28"/>
        </w:rPr>
        <w:t>В 2023 году в консорциум по реализации стратегического проекта привлечены пять новых партнеров</w:t>
      </w:r>
      <w:r w:rsidRPr="0026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6 регионов России. Сформирован совет консорциума, первое заседание которого прошло в рамках II Международной научно-практической конференции «Разработка лекарственных средств – традиции и перспективы», </w:t>
      </w:r>
      <w:r w:rsidRPr="002619A6">
        <w:rPr>
          <w:rFonts w:ascii="Times New Roman" w:eastAsia="Times New Roman" w:hAnsi="Times New Roman" w:cs="Times New Roman"/>
          <w:color w:val="000000"/>
          <w:sz w:val="28"/>
        </w:rPr>
        <w:t xml:space="preserve">организованной командой стратегического проекта. </w:t>
      </w:r>
    </w:p>
    <w:p w:rsidR="002F43E9" w:rsidRPr="002619A6" w:rsidRDefault="002F43E9" w:rsidP="00274B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06A67" w:rsidRPr="002619A6" w:rsidRDefault="00A919C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1" w:name="_Toc158992860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2.4. Стратегический проект</w:t>
      </w:r>
      <w:r w:rsidR="00A530C9"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«Трансформация медицинского и фармацевтического образования»</w:t>
      </w:r>
      <w:bookmarkEnd w:id="21"/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</w:rPr>
      </w:pPr>
      <w:r w:rsidRPr="002619A6">
        <w:rPr>
          <w:rFonts w:eastAsiaTheme="minorHAnsi"/>
          <w:sz w:val="28"/>
        </w:rPr>
        <w:t xml:space="preserve">Одним из ключевых результатов, полученных в 2023 году в рамках стратегического проекта, стала разработка модели </w:t>
      </w:r>
      <w:r w:rsidRPr="002619A6">
        <w:rPr>
          <w:color w:val="000000"/>
          <w:sz w:val="28"/>
        </w:rPr>
        <w:t xml:space="preserve">индивидуализации образовательных траекторий </w:t>
      </w:r>
      <w:r w:rsidRPr="002619A6">
        <w:rPr>
          <w:rFonts w:eastAsiaTheme="minorHAnsi"/>
          <w:sz w:val="28"/>
        </w:rPr>
        <w:t xml:space="preserve">в СибГМУ, которая определяет контур изменений в образовательной политике университета, принципы и подходы к организации и администрированию учебного процесса, практической подготовки, методическому сопровождения, компетентностному развитию преподавательского состава, внедрению образовательных технологий. </w:t>
      </w:r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2619A6">
        <w:rPr>
          <w:color w:val="000000"/>
          <w:sz w:val="28"/>
        </w:rPr>
        <w:t xml:space="preserve">Уникальность модели индивидуализации образовательных траекторий высшего медицинского и фармацевтического образования в СибГМУ определяется ее технологическими, ценностно и субъект-ориентированными характеристиками, которые учтены при разработке образовательных треков на каждой основной образовательной программе. Треки сформированы с учетом актуальной повестки развития отрасли и направлены на углубление профессиональных, научно-исследовательских, проектных, педагогических и </w:t>
      </w:r>
      <w:proofErr w:type="spellStart"/>
      <w:r w:rsidRPr="002619A6">
        <w:rPr>
          <w:color w:val="000000"/>
          <w:sz w:val="28"/>
        </w:rPr>
        <w:t>надпрофессиональных</w:t>
      </w:r>
      <w:proofErr w:type="spellEnd"/>
      <w:r w:rsidRPr="002619A6">
        <w:rPr>
          <w:color w:val="000000"/>
          <w:sz w:val="28"/>
        </w:rPr>
        <w:t xml:space="preserve"> </w:t>
      </w:r>
      <w:proofErr w:type="spellStart"/>
      <w:r w:rsidRPr="002619A6">
        <w:rPr>
          <w:color w:val="000000"/>
          <w:sz w:val="28"/>
        </w:rPr>
        <w:t>компетенциий</w:t>
      </w:r>
      <w:proofErr w:type="spellEnd"/>
      <w:r w:rsidRPr="002619A6">
        <w:rPr>
          <w:color w:val="000000"/>
          <w:sz w:val="28"/>
        </w:rPr>
        <w:t xml:space="preserve">, позволяющих решать задачи технологического и исследовательского суверенитета отрасли, обеспечивать систему здравоохранения высококвалифицированными медицинскими, фармацевтическими и педагогическими кадрами. Особое внимание уделено </w:t>
      </w:r>
      <w:r w:rsidRPr="002619A6">
        <w:rPr>
          <w:color w:val="000000"/>
          <w:sz w:val="28"/>
        </w:rPr>
        <w:lastRenderedPageBreak/>
        <w:t>развитию у обучающихся гибких навыков уже с первого курса.</w:t>
      </w:r>
      <w:r w:rsidRPr="002619A6">
        <w:t xml:space="preserve"> </w:t>
      </w:r>
      <w:r w:rsidRPr="002619A6">
        <w:rPr>
          <w:color w:val="000000"/>
          <w:sz w:val="28"/>
        </w:rPr>
        <w:t xml:space="preserve">Освоение трека будет завершаться прохождением практики под руководством опытного наставника, который будет помогать студенту формировать профессиональную траекторию для дальнейшего трудоустройства, поступления в узкоспециализированную ординатуру или подготовки диссертации в аспирантуре. </w:t>
      </w:r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619A6">
        <w:rPr>
          <w:color w:val="000000"/>
          <w:sz w:val="28"/>
        </w:rPr>
        <w:t>Для перехода к новой модели с 2024 года были актуализированы все основные образовательные программы, подготовлено положение о порядке формирования индивидуальных образовательных траекторий в СибГМУ, формируется техническое задание на разработку в системе 1С Университет конструктора-сервиса выбора элективных и/или факультативных дисциплин (модулей), включенных в образовательную программу.</w:t>
      </w:r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</w:rPr>
      </w:pPr>
      <w:r w:rsidRPr="002619A6">
        <w:rPr>
          <w:color w:val="000000"/>
          <w:sz w:val="28"/>
        </w:rPr>
        <w:t xml:space="preserve">Концепция и идеология модели формировалась лабораторией развития образования совместно с деканами и руководителями основных образовательных программ, обсуждалась на совете консорциума по реализации стратегического проекта и различных коммуникативных отраслевых площадках. </w:t>
      </w:r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</w:rPr>
      </w:pPr>
      <w:r w:rsidRPr="002619A6">
        <w:rPr>
          <w:rFonts w:eastAsiaTheme="minorHAnsi"/>
          <w:sz w:val="28"/>
        </w:rPr>
        <w:t xml:space="preserve">Для обеспечения работоспособности новой модели образования в СибГМУ разработан педагогический профиль ППС, включающий педагогические, профессиональные, </w:t>
      </w:r>
      <w:proofErr w:type="spellStart"/>
      <w:r w:rsidRPr="002619A6">
        <w:rPr>
          <w:rFonts w:eastAsiaTheme="minorHAnsi"/>
          <w:sz w:val="28"/>
        </w:rPr>
        <w:t>надпрофессиональные</w:t>
      </w:r>
      <w:proofErr w:type="spellEnd"/>
      <w:r w:rsidRPr="002619A6">
        <w:rPr>
          <w:rFonts w:eastAsiaTheme="minorHAnsi"/>
          <w:sz w:val="28"/>
        </w:rPr>
        <w:t>, научно-исследовательские и цифровые компетенции, формирование которых организовано в рамках системы корпоративного развития. Ряд компетенций уже формируется в рамках обучения на программах лаборатории развития образования, на которых в</w:t>
      </w:r>
      <w:r w:rsidRPr="002619A6">
        <w:rPr>
          <w:color w:val="000000"/>
          <w:sz w:val="28"/>
        </w:rPr>
        <w:t xml:space="preserve"> отчетном периоде повышение квалификации прошли</w:t>
      </w:r>
      <w:r w:rsidRPr="002619A6">
        <w:rPr>
          <w:rFonts w:eastAsiaTheme="minorHAnsi"/>
          <w:sz w:val="28"/>
        </w:rPr>
        <w:t xml:space="preserve"> 6</w:t>
      </w:r>
      <w:r w:rsidR="00042F75" w:rsidRPr="002619A6">
        <w:rPr>
          <w:rFonts w:eastAsiaTheme="minorHAnsi"/>
          <w:sz w:val="28"/>
        </w:rPr>
        <w:t>7</w:t>
      </w:r>
      <w:r w:rsidRPr="002619A6">
        <w:rPr>
          <w:rFonts w:eastAsiaTheme="minorHAnsi"/>
          <w:sz w:val="28"/>
        </w:rPr>
        <w:t>% преподавателей. При этом в университете организована система оценки эффективности применения полученных знаний и навыков.</w:t>
      </w:r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</w:rPr>
      </w:pPr>
      <w:r w:rsidRPr="002619A6">
        <w:rPr>
          <w:rFonts w:eastAsiaTheme="minorHAnsi"/>
          <w:sz w:val="28"/>
        </w:rPr>
        <w:t xml:space="preserve">В основу разработанных образовательных программ легли результаты уникальных научных исследований, направленных на выявление педагогических дефицитов преподавателей медицинских университетов-участников консорциума. На сегодняшний день коллективом лаборатории развития образования реализуются курсы: «Коммуникация в профессиональной </w:t>
      </w:r>
      <w:r w:rsidRPr="002619A6">
        <w:rPr>
          <w:rFonts w:eastAsiaTheme="minorHAnsi"/>
          <w:sz w:val="28"/>
        </w:rPr>
        <w:lastRenderedPageBreak/>
        <w:t>деятельности врача», «Медицинская педагогика в профессиональной деятельности», «Педагог высшего медицинского и фармацевтического образования», а также консолидированный курс «Педагогика высшего медицинского и фармацевтического образования». Завершается разработка программ профессиональной переподготовки «Управление в</w:t>
      </w:r>
      <w:r w:rsidR="00F71D3A" w:rsidRPr="002619A6">
        <w:rPr>
          <w:rFonts w:eastAsiaTheme="minorHAnsi"/>
          <w:sz w:val="28"/>
        </w:rPr>
        <w:t xml:space="preserve"> сфере</w:t>
      </w:r>
      <w:r w:rsidRPr="002619A6">
        <w:rPr>
          <w:rFonts w:eastAsiaTheme="minorHAnsi"/>
          <w:sz w:val="28"/>
        </w:rPr>
        <w:t xml:space="preserve"> </w:t>
      </w:r>
      <w:r w:rsidR="00F71D3A" w:rsidRPr="002619A6">
        <w:rPr>
          <w:rFonts w:eastAsiaTheme="minorHAnsi"/>
          <w:sz w:val="28"/>
        </w:rPr>
        <w:t>медицинского и фармацевтического образования</w:t>
      </w:r>
      <w:r w:rsidRPr="002619A6">
        <w:rPr>
          <w:rFonts w:eastAsiaTheme="minorHAnsi"/>
          <w:sz w:val="28"/>
        </w:rPr>
        <w:t xml:space="preserve">» и «Педагогика высшего медицинского и фармацевтического образования». Сформированные в рамках стратегического проекта компетенции СибГМУ транслирует </w:t>
      </w:r>
      <w:r w:rsidRPr="002619A6">
        <w:rPr>
          <w:color w:val="000000"/>
          <w:sz w:val="28"/>
        </w:rPr>
        <w:t xml:space="preserve">в сетевой программе Большого Университета Томска «Трансформация российского образования: организационно-методические аспекты и направления развития». </w:t>
      </w:r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2619A6">
        <w:rPr>
          <w:color w:val="000000"/>
          <w:sz w:val="28"/>
        </w:rPr>
        <w:t xml:space="preserve">В 2023 году СибГМУ запустил первый профессиональный веб-ресурс «Медицинское образование в России» для преподавателей и менеджеров медицинского и фармацевтического образования. На портале доступны образовательные программы для педагогов и управленцев, аналитические материалы, интерактивная карта медицинского и фармацевтического образования России, единая новостная лента и анонсы ключевых мероприятий, </w:t>
      </w:r>
      <w:proofErr w:type="spellStart"/>
      <w:r w:rsidRPr="002619A6">
        <w:rPr>
          <w:color w:val="000000"/>
          <w:sz w:val="28"/>
        </w:rPr>
        <w:t>медиарейтинг</w:t>
      </w:r>
      <w:proofErr w:type="spellEnd"/>
      <w:r w:rsidRPr="002619A6">
        <w:rPr>
          <w:color w:val="000000"/>
          <w:sz w:val="28"/>
        </w:rPr>
        <w:t xml:space="preserve"> медицинских университетов России.</w:t>
      </w:r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2619A6">
        <w:rPr>
          <w:color w:val="000000"/>
          <w:sz w:val="28"/>
        </w:rPr>
        <w:t xml:space="preserve">Сайт </w:t>
      </w:r>
      <w:proofErr w:type="spellStart"/>
      <w:r w:rsidRPr="002619A6">
        <w:rPr>
          <w:color w:val="000000"/>
          <w:sz w:val="28"/>
          <w:lang w:val="en-US"/>
        </w:rPr>
        <w:t>medinrus</w:t>
      </w:r>
      <w:proofErr w:type="spellEnd"/>
      <w:r w:rsidRPr="002619A6">
        <w:rPr>
          <w:color w:val="000000"/>
          <w:sz w:val="28"/>
        </w:rPr>
        <w:t>.</w:t>
      </w:r>
      <w:proofErr w:type="spellStart"/>
      <w:r w:rsidRPr="002619A6">
        <w:rPr>
          <w:color w:val="000000"/>
          <w:sz w:val="28"/>
          <w:lang w:val="en-US"/>
        </w:rPr>
        <w:t>ru</w:t>
      </w:r>
      <w:proofErr w:type="spellEnd"/>
      <w:r w:rsidRPr="002619A6">
        <w:rPr>
          <w:color w:val="000000"/>
          <w:sz w:val="28"/>
        </w:rPr>
        <w:t xml:space="preserve"> создан для формирования единого сообщества педагогов и менеджеров высшего медицинского и фармацевтического образования. Каждый раздел сайта </w:t>
      </w:r>
      <w:proofErr w:type="spellStart"/>
      <w:r w:rsidRPr="002619A6">
        <w:rPr>
          <w:color w:val="000000"/>
          <w:sz w:val="28"/>
        </w:rPr>
        <w:t>модерируется</w:t>
      </w:r>
      <w:proofErr w:type="spellEnd"/>
      <w:r w:rsidRPr="002619A6">
        <w:rPr>
          <w:color w:val="000000"/>
          <w:sz w:val="28"/>
        </w:rPr>
        <w:t xml:space="preserve"> экспертами СибГМУ, а в наполнении принимают участие 16 медицинских и фармацевтических вузов, реализующих политику изменений в образовании в своих университетах. </w:t>
      </w:r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2619A6">
        <w:rPr>
          <w:rFonts w:eastAsiaTheme="minorHAnsi"/>
          <w:sz w:val="28"/>
        </w:rPr>
        <w:t>Коммуникативно-образовательными площадками для обмена опытом и тиражирования лучших практик для профессионального сообщества выступят «Школа молодого педагога высшего медицинского и фармацевтического образования»,</w:t>
      </w:r>
      <w:r w:rsidRPr="002619A6">
        <w:rPr>
          <w:color w:val="000000"/>
          <w:sz w:val="28"/>
        </w:rPr>
        <w:t xml:space="preserve"> всероссийская конференция «Трансформация медицинского и фармацевтического образования»,</w:t>
      </w:r>
      <w:r w:rsidRPr="002619A6">
        <w:rPr>
          <w:rFonts w:eastAsiaTheme="minorHAnsi"/>
          <w:sz w:val="28"/>
        </w:rPr>
        <w:t xml:space="preserve"> реализуемые в рамках созданного консорциума по реализации стратегического проекта. Также свое желание вступить в состав консорциума и начать совместную работу подтвердили 10 медицинских университетов.</w:t>
      </w:r>
    </w:p>
    <w:p w:rsidR="00984024" w:rsidRPr="002619A6" w:rsidRDefault="00984024" w:rsidP="00984024">
      <w:pPr>
        <w:pStyle w:val="af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</w:rPr>
      </w:pPr>
      <w:r w:rsidRPr="002619A6">
        <w:rPr>
          <w:rFonts w:eastAsiaTheme="minorHAnsi"/>
          <w:sz w:val="28"/>
        </w:rPr>
        <w:lastRenderedPageBreak/>
        <w:t>В 2023 году одним из направлений работы лаборатории развития образования стало научное обоснование мотивации школьников к выбору медицинской профессии и развитию карьеры в медицине. В</w:t>
      </w:r>
      <w:r w:rsidRPr="002619A6">
        <w:rPr>
          <w:color w:val="000000"/>
          <w:sz w:val="28"/>
        </w:rPr>
        <w:t xml:space="preserve">первые в научно-исследовательской практике России предложены способы использования технологий больших данных и цифрового следа как инструментов </w:t>
      </w:r>
      <w:r w:rsidRPr="002619A6">
        <w:rPr>
          <w:sz w:val="28"/>
        </w:rPr>
        <w:t>развития практик профориентационной работы со школьниками и их родителями.</w:t>
      </w:r>
      <w:r w:rsidRPr="002619A6">
        <w:rPr>
          <w:color w:val="000000"/>
          <w:sz w:val="28"/>
        </w:rPr>
        <w:t xml:space="preserve"> </w:t>
      </w:r>
      <w:r w:rsidRPr="002619A6">
        <w:rPr>
          <w:sz w:val="28"/>
        </w:rPr>
        <w:t xml:space="preserve">Работа с большими данными, в дополнение к имеющимся классическим вариантам работы с абитуриентами, позволит более точно определять предпочтения и интересы каждого школьника в медицинском образовании, обеспечивать </w:t>
      </w:r>
      <w:r w:rsidRPr="002619A6">
        <w:rPr>
          <w:bCs/>
          <w:sz w:val="28"/>
          <w:shd w:val="clear" w:color="auto" w:fill="FFFFFF"/>
        </w:rPr>
        <w:t>персонализированное сопровождение его профессионального самоопределения</w:t>
      </w:r>
      <w:r w:rsidRPr="002619A6">
        <w:rPr>
          <w:sz w:val="28"/>
        </w:rPr>
        <w:t>, что будет способствовать, в том числе, снижению оттока медицинских кадров из отрасли и профессии.</w:t>
      </w:r>
    </w:p>
    <w:p w:rsidR="001D79EE" w:rsidRPr="002619A6" w:rsidRDefault="001D79EE" w:rsidP="001D79EE"/>
    <w:p w:rsidR="00931F63" w:rsidRPr="002619A6" w:rsidRDefault="00931F63" w:rsidP="00931F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13C06" w:rsidRPr="002619A6" w:rsidRDefault="00113C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13C06" w:rsidRPr="002619A6" w:rsidSect="000B6CB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13C06" w:rsidRPr="002619A6" w:rsidRDefault="00113C06" w:rsidP="00113C06">
      <w:pPr>
        <w:pStyle w:val="1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22" w:name="_Toc158992861"/>
      <w:r w:rsidRPr="002619A6">
        <w:rPr>
          <w:rFonts w:ascii="Times New Roman" w:eastAsia="Times New Roman" w:hAnsi="Times New Roman" w:cs="Times New Roman"/>
          <w:b/>
          <w:sz w:val="28"/>
        </w:rPr>
        <w:lastRenderedPageBreak/>
        <w:t>3.  Достигнутые результаты при построении межинституционального сетевого взаимодействия и кооперации</w:t>
      </w:r>
      <w:bookmarkEnd w:id="22"/>
      <w:r w:rsidRPr="002619A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26105" w:rsidRPr="002619A6" w:rsidRDefault="00626105" w:rsidP="00AC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 xml:space="preserve">Участие в программе «Приоритет-2030» еще раз подчеркнуло значимость </w:t>
      </w:r>
      <w:r w:rsidR="00971050" w:rsidRPr="002619A6">
        <w:rPr>
          <w:rFonts w:ascii="Times New Roman" w:hAnsi="Times New Roman" w:cs="Times New Roman"/>
          <w:sz w:val="28"/>
          <w:szCs w:val="28"/>
        </w:rPr>
        <w:t>для развития университета поиска новых</w:t>
      </w:r>
      <w:r w:rsidRPr="002619A6">
        <w:rPr>
          <w:rFonts w:ascii="Times New Roman" w:hAnsi="Times New Roman" w:cs="Times New Roman"/>
          <w:sz w:val="28"/>
          <w:szCs w:val="28"/>
        </w:rPr>
        <w:t xml:space="preserve"> </w:t>
      </w:r>
      <w:r w:rsidR="00971050" w:rsidRPr="002619A6">
        <w:rPr>
          <w:rFonts w:ascii="Times New Roman" w:hAnsi="Times New Roman" w:cs="Times New Roman"/>
          <w:sz w:val="28"/>
          <w:szCs w:val="28"/>
        </w:rPr>
        <w:t>форматов кооперации и совместной деятельности с партнерами</w:t>
      </w:r>
      <w:r w:rsidR="00AC1378" w:rsidRPr="002619A6">
        <w:rPr>
          <w:rFonts w:ascii="Times New Roman" w:hAnsi="Times New Roman" w:cs="Times New Roman"/>
          <w:sz w:val="28"/>
          <w:szCs w:val="28"/>
        </w:rPr>
        <w:t xml:space="preserve">. </w:t>
      </w:r>
      <w:r w:rsidRPr="002619A6">
        <w:rPr>
          <w:rFonts w:ascii="Times New Roman" w:hAnsi="Times New Roman" w:cs="Times New Roman"/>
          <w:sz w:val="28"/>
          <w:szCs w:val="28"/>
        </w:rPr>
        <w:t>За два года реализации программы в состав четырех научно-образовательных консорциумов</w:t>
      </w:r>
      <w:r w:rsidR="00AC1378" w:rsidRPr="002619A6">
        <w:rPr>
          <w:rFonts w:ascii="Times New Roman" w:hAnsi="Times New Roman" w:cs="Times New Roman"/>
          <w:sz w:val="28"/>
          <w:szCs w:val="28"/>
        </w:rPr>
        <w:t xml:space="preserve"> по</w:t>
      </w:r>
      <w:r w:rsidRPr="002619A6">
        <w:rPr>
          <w:rFonts w:ascii="Times New Roman" w:hAnsi="Times New Roman" w:cs="Times New Roman"/>
          <w:sz w:val="28"/>
          <w:szCs w:val="28"/>
        </w:rPr>
        <w:t xml:space="preserve"> реализации стратегических проектов вошли более 55 организаци</w:t>
      </w:r>
      <w:r w:rsidR="00AC1378" w:rsidRPr="002619A6">
        <w:rPr>
          <w:rFonts w:ascii="Times New Roman" w:hAnsi="Times New Roman" w:cs="Times New Roman"/>
          <w:sz w:val="28"/>
          <w:szCs w:val="28"/>
        </w:rPr>
        <w:t>й</w:t>
      </w:r>
      <w:r w:rsidRPr="00261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105" w:rsidRPr="002619A6" w:rsidRDefault="00626105" w:rsidP="0062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 xml:space="preserve">Ключевыми направлениями партнерства в рамках консорциумов стали: разработка и реализация сетевых образовательных программ (Казанский ГМУ, </w:t>
      </w:r>
      <w:proofErr w:type="spellStart"/>
      <w:r w:rsidRPr="002619A6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2619A6">
        <w:rPr>
          <w:rFonts w:ascii="Times New Roman" w:hAnsi="Times New Roman" w:cs="Times New Roman"/>
          <w:sz w:val="28"/>
          <w:szCs w:val="28"/>
        </w:rPr>
        <w:t xml:space="preserve">, Тюменский ГМУ, Омский ГМУ, АГМУ), разработка новых препаратов и технологий, направленных на решение масштабных научно-технологических </w:t>
      </w:r>
      <w:r w:rsidR="00AC1378" w:rsidRPr="002619A6">
        <w:rPr>
          <w:rFonts w:ascii="Times New Roman" w:hAnsi="Times New Roman" w:cs="Times New Roman"/>
          <w:sz w:val="28"/>
          <w:szCs w:val="28"/>
        </w:rPr>
        <w:t>задач</w:t>
      </w:r>
      <w:r w:rsidRPr="002619A6">
        <w:rPr>
          <w:rFonts w:ascii="Times New Roman" w:hAnsi="Times New Roman" w:cs="Times New Roman"/>
          <w:sz w:val="28"/>
          <w:szCs w:val="28"/>
        </w:rPr>
        <w:t xml:space="preserve"> (ТГУ, Томский НИМЦ, БГМУ, ФГБУ «НМИЦ АГП им. В.И. Кулакова» Минздрава России, ФГБНУ «МГНЦ», ФГБУ «НМИЦ </w:t>
      </w:r>
      <w:proofErr w:type="spellStart"/>
      <w:r w:rsidRPr="002619A6">
        <w:rPr>
          <w:rFonts w:ascii="Times New Roman" w:hAnsi="Times New Roman" w:cs="Times New Roman"/>
          <w:sz w:val="28"/>
          <w:szCs w:val="28"/>
        </w:rPr>
        <w:t>колопроктологии</w:t>
      </w:r>
      <w:proofErr w:type="spellEnd"/>
      <w:r w:rsidRPr="002619A6">
        <w:rPr>
          <w:rFonts w:ascii="Times New Roman" w:hAnsi="Times New Roman" w:cs="Times New Roman"/>
          <w:sz w:val="28"/>
          <w:szCs w:val="28"/>
        </w:rPr>
        <w:t xml:space="preserve"> имени А.Н. Рыжих» Минздрава России). </w:t>
      </w:r>
      <w:r w:rsidR="00AC1378" w:rsidRPr="002619A6">
        <w:rPr>
          <w:rFonts w:ascii="Times New Roman" w:hAnsi="Times New Roman" w:cs="Times New Roman"/>
          <w:sz w:val="28"/>
          <w:szCs w:val="28"/>
        </w:rPr>
        <w:t>П</w:t>
      </w:r>
      <w:r w:rsidRPr="002619A6">
        <w:rPr>
          <w:rFonts w:ascii="Times New Roman" w:hAnsi="Times New Roman" w:cs="Times New Roman"/>
          <w:sz w:val="28"/>
          <w:szCs w:val="28"/>
        </w:rPr>
        <w:t xml:space="preserve">одготовлены и поданы совместные заявки на гранты, выполняются совместные НИР (ТУСУР, ТГУ, ТПУ, БГМУ, МФТИ, ИОС </w:t>
      </w:r>
      <w:proofErr w:type="spellStart"/>
      <w:r w:rsidRPr="002619A6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2619A6">
        <w:rPr>
          <w:rFonts w:ascii="Times New Roman" w:hAnsi="Times New Roman" w:cs="Times New Roman"/>
          <w:sz w:val="28"/>
          <w:szCs w:val="28"/>
        </w:rPr>
        <w:t xml:space="preserve"> РАН, ИФПМ СО РАН, </w:t>
      </w:r>
      <w:proofErr w:type="spellStart"/>
      <w:r w:rsidRPr="002619A6">
        <w:rPr>
          <w:rFonts w:ascii="Times New Roman" w:hAnsi="Times New Roman" w:cs="Times New Roman"/>
          <w:sz w:val="28"/>
          <w:szCs w:val="28"/>
        </w:rPr>
        <w:t>Сколтех</w:t>
      </w:r>
      <w:proofErr w:type="spellEnd"/>
      <w:r w:rsidRPr="002619A6">
        <w:rPr>
          <w:rFonts w:ascii="Times New Roman" w:hAnsi="Times New Roman" w:cs="Times New Roman"/>
          <w:sz w:val="28"/>
          <w:szCs w:val="28"/>
        </w:rPr>
        <w:t>, БФУ им. И. Канта, ЦНИИОИЗ, НПК «СИНТЕЛ», ООО «Биолит», ООО «</w:t>
      </w:r>
      <w:proofErr w:type="spellStart"/>
      <w:r w:rsidRPr="002619A6">
        <w:rPr>
          <w:rFonts w:ascii="Times New Roman" w:hAnsi="Times New Roman" w:cs="Times New Roman"/>
          <w:sz w:val="28"/>
          <w:szCs w:val="28"/>
        </w:rPr>
        <w:t>Торфопродукт</w:t>
      </w:r>
      <w:proofErr w:type="spellEnd"/>
      <w:r w:rsidRPr="002619A6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2619A6">
        <w:rPr>
          <w:rFonts w:ascii="Times New Roman" w:hAnsi="Times New Roman" w:cs="Times New Roman"/>
          <w:sz w:val="28"/>
          <w:szCs w:val="28"/>
        </w:rPr>
        <w:t>Сангуис</w:t>
      </w:r>
      <w:proofErr w:type="spellEnd"/>
      <w:r w:rsidRPr="002619A6">
        <w:rPr>
          <w:rFonts w:ascii="Times New Roman" w:hAnsi="Times New Roman" w:cs="Times New Roman"/>
          <w:sz w:val="28"/>
          <w:szCs w:val="28"/>
        </w:rPr>
        <w:t>» и другие).</w:t>
      </w:r>
    </w:p>
    <w:p w:rsidR="00626105" w:rsidRPr="002619A6" w:rsidRDefault="00626105" w:rsidP="0062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 xml:space="preserve">В 2023 году университет продолжает расширять сеть индустриальных партнеров и за пределами научно-образовательных консорциумов. </w:t>
      </w:r>
      <w:r w:rsidR="00FC17ED" w:rsidRPr="002619A6">
        <w:rPr>
          <w:rFonts w:ascii="Times New Roman" w:hAnsi="Times New Roman" w:cs="Times New Roman"/>
          <w:sz w:val="28"/>
          <w:szCs w:val="28"/>
        </w:rPr>
        <w:t xml:space="preserve">В отчетном периоде объем средств, поступивших от выполнения научно-исследовательских и опытно-конструкторских работ и оказания научно-технических услуг по договорам </w:t>
      </w:r>
      <w:r w:rsidRPr="002619A6">
        <w:rPr>
          <w:rFonts w:ascii="Times New Roman" w:hAnsi="Times New Roman" w:cs="Times New Roman"/>
          <w:sz w:val="28"/>
          <w:szCs w:val="28"/>
        </w:rPr>
        <w:t xml:space="preserve">по договорам с организациями реального сектора экономики и за счет средств бюджета субъекта, составил </w:t>
      </w:r>
      <w:r w:rsidR="000A0BDD" w:rsidRPr="000A0BDD">
        <w:rPr>
          <w:rFonts w:ascii="Times New Roman" w:hAnsi="Times New Roman" w:cs="Times New Roman"/>
          <w:sz w:val="28"/>
          <w:szCs w:val="28"/>
        </w:rPr>
        <w:t>9</w:t>
      </w:r>
      <w:r w:rsidR="000A0BDD">
        <w:rPr>
          <w:rFonts w:ascii="Times New Roman" w:hAnsi="Times New Roman" w:cs="Times New Roman"/>
          <w:sz w:val="28"/>
          <w:szCs w:val="28"/>
        </w:rPr>
        <w:t>9,2</w:t>
      </w:r>
      <w:r w:rsidRPr="002619A6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626105" w:rsidRPr="002619A6" w:rsidRDefault="00626105" w:rsidP="0062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 xml:space="preserve">В 2023 году СибГМУ стал членом шести международных ассоциаций: Ассоциация университетов России и Индии, Федерация российских и арабских университетов, Ассоциация высших учебных заведений России и Ирана, Форум регионов России и Беларуси, Некоммерческая организация «Ассоциация азиатских университетов», Ассоциация вузов Дальнего Востока и Сибири России и Северо-Восточных провинций Китая. </w:t>
      </w:r>
    </w:p>
    <w:p w:rsidR="00626105" w:rsidRPr="002619A6" w:rsidRDefault="00FC17ED" w:rsidP="0062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26105" w:rsidRPr="002619A6">
        <w:rPr>
          <w:rFonts w:ascii="Times New Roman" w:hAnsi="Times New Roman" w:cs="Times New Roman"/>
          <w:sz w:val="28"/>
          <w:szCs w:val="28"/>
        </w:rPr>
        <w:t xml:space="preserve">аключено </w:t>
      </w:r>
      <w:r w:rsidR="004F2A77">
        <w:rPr>
          <w:rFonts w:ascii="Times New Roman" w:hAnsi="Times New Roman" w:cs="Times New Roman"/>
          <w:sz w:val="28"/>
          <w:szCs w:val="28"/>
        </w:rPr>
        <w:t>20</w:t>
      </w:r>
      <w:r w:rsidR="00626105" w:rsidRPr="002619A6">
        <w:rPr>
          <w:rFonts w:ascii="Times New Roman" w:hAnsi="Times New Roman" w:cs="Times New Roman"/>
          <w:sz w:val="28"/>
          <w:szCs w:val="28"/>
        </w:rPr>
        <w:t xml:space="preserve"> международных соглашений: Университет </w:t>
      </w:r>
      <w:proofErr w:type="spellStart"/>
      <w:r w:rsidR="00626105" w:rsidRPr="002619A6">
        <w:rPr>
          <w:rFonts w:ascii="Times New Roman" w:hAnsi="Times New Roman" w:cs="Times New Roman"/>
          <w:sz w:val="28"/>
          <w:szCs w:val="28"/>
        </w:rPr>
        <w:t>Чандигарха</w:t>
      </w:r>
      <w:proofErr w:type="spellEnd"/>
      <w:r w:rsidR="00626105" w:rsidRPr="002619A6">
        <w:rPr>
          <w:rFonts w:ascii="Times New Roman" w:hAnsi="Times New Roman" w:cs="Times New Roman"/>
          <w:sz w:val="28"/>
          <w:szCs w:val="28"/>
        </w:rPr>
        <w:t xml:space="preserve"> (Индийская Республика), Ташкентская медицинская академия (Республика Узбекистан), Южно-казахстанской медицинской академий (Республика Казахстан), Медицинским университетом Семей (Республика Казахстан), «Центром международных программ» Министерства образования и науки Республики Таджикистан (Республика Таджикистан), Казахстанско-Российским медицинским университетом (Республика Казахстан), </w:t>
      </w:r>
      <w:proofErr w:type="spellStart"/>
      <w:r w:rsidR="00626105" w:rsidRPr="002619A6">
        <w:rPr>
          <w:rFonts w:ascii="Times New Roman" w:hAnsi="Times New Roman" w:cs="Times New Roman"/>
          <w:sz w:val="28"/>
          <w:szCs w:val="28"/>
        </w:rPr>
        <w:t>Чжэцзянскимм</w:t>
      </w:r>
      <w:proofErr w:type="spellEnd"/>
      <w:r w:rsidR="00626105" w:rsidRPr="002619A6">
        <w:rPr>
          <w:rFonts w:ascii="Times New Roman" w:hAnsi="Times New Roman" w:cs="Times New Roman"/>
          <w:sz w:val="28"/>
          <w:szCs w:val="28"/>
        </w:rPr>
        <w:t xml:space="preserve"> педагогическим университетом (Китайская Народная Республика), Технологическим институтом </w:t>
      </w:r>
      <w:proofErr w:type="spellStart"/>
      <w:r w:rsidR="00626105" w:rsidRPr="002619A6">
        <w:rPr>
          <w:rFonts w:ascii="Times New Roman" w:hAnsi="Times New Roman" w:cs="Times New Roman"/>
          <w:sz w:val="28"/>
          <w:szCs w:val="28"/>
        </w:rPr>
        <w:t>Веллуру</w:t>
      </w:r>
      <w:proofErr w:type="spellEnd"/>
      <w:r w:rsidR="00626105" w:rsidRPr="002619A6">
        <w:rPr>
          <w:rFonts w:ascii="Times New Roman" w:hAnsi="Times New Roman" w:cs="Times New Roman"/>
          <w:sz w:val="28"/>
          <w:szCs w:val="28"/>
        </w:rPr>
        <w:t xml:space="preserve"> (Индийская Республика), Технологическим университетом МАРА (Малайзия), Университетом </w:t>
      </w:r>
      <w:proofErr w:type="spellStart"/>
      <w:r w:rsidR="00626105" w:rsidRPr="002619A6">
        <w:rPr>
          <w:rFonts w:ascii="Times New Roman" w:hAnsi="Times New Roman" w:cs="Times New Roman"/>
          <w:sz w:val="28"/>
          <w:szCs w:val="28"/>
        </w:rPr>
        <w:t>Рухуны</w:t>
      </w:r>
      <w:proofErr w:type="spellEnd"/>
      <w:r w:rsidR="00626105" w:rsidRPr="002619A6">
        <w:rPr>
          <w:rFonts w:ascii="Times New Roman" w:hAnsi="Times New Roman" w:cs="Times New Roman"/>
          <w:sz w:val="28"/>
          <w:szCs w:val="28"/>
        </w:rPr>
        <w:t xml:space="preserve"> (Шри-Ланка), Азербайджанский медицинский университет (Азербайджанская Республика), Медицинский университет Астана (Республика Казахстан), Мальдивским национальным университетом (Мальдивская Республика)</w:t>
      </w:r>
      <w:r w:rsidR="004F2A7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26105" w:rsidRPr="002619A6" w:rsidRDefault="00626105" w:rsidP="0062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 xml:space="preserve">В рамках развития партнерств с медицинскими организациями региона, органами власти и </w:t>
      </w:r>
      <w:r w:rsidR="00FC17ED" w:rsidRPr="002619A6">
        <w:rPr>
          <w:rFonts w:ascii="Times New Roman" w:hAnsi="Times New Roman" w:cs="Times New Roman"/>
          <w:sz w:val="28"/>
          <w:szCs w:val="28"/>
        </w:rPr>
        <w:t>университетами</w:t>
      </w:r>
      <w:r w:rsidRPr="002619A6">
        <w:rPr>
          <w:rFonts w:ascii="Times New Roman" w:hAnsi="Times New Roman" w:cs="Times New Roman"/>
          <w:sz w:val="28"/>
          <w:szCs w:val="28"/>
        </w:rPr>
        <w:t xml:space="preserve"> инициированы и запущены проекты: </w:t>
      </w:r>
    </w:p>
    <w:p w:rsidR="00626105" w:rsidRPr="002619A6" w:rsidRDefault="00626105" w:rsidP="004E3D56">
      <w:pPr>
        <w:pStyle w:val="af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>«Разработка и внедрение в практическое здравоохранение системы индивидуального мониторинга контроля бронхиальной астмы» совместно с ТУСУР</w:t>
      </w:r>
      <w:r w:rsidR="00FC17ED" w:rsidRPr="002619A6">
        <w:rPr>
          <w:rFonts w:ascii="Times New Roman" w:hAnsi="Times New Roman" w:cs="Times New Roman"/>
          <w:sz w:val="28"/>
          <w:szCs w:val="28"/>
        </w:rPr>
        <w:t>; проект</w:t>
      </w:r>
      <w:r w:rsidRPr="002619A6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FC17ED" w:rsidRPr="002619A6"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 w:rsidRPr="002619A6">
        <w:rPr>
          <w:rFonts w:ascii="Times New Roman" w:hAnsi="Times New Roman" w:cs="Times New Roman"/>
          <w:sz w:val="28"/>
          <w:szCs w:val="28"/>
        </w:rPr>
        <w:t>внедрение системы дистанционного диспансерного наблюдения пациентов с бронхиальной астмой, повышение доступности и удовлетворенности медицинской помощью</w:t>
      </w:r>
      <w:r w:rsidR="00FC17ED" w:rsidRPr="002619A6">
        <w:rPr>
          <w:rFonts w:ascii="Times New Roman" w:hAnsi="Times New Roman" w:cs="Times New Roman"/>
          <w:sz w:val="28"/>
          <w:szCs w:val="28"/>
        </w:rPr>
        <w:t>;</w:t>
      </w:r>
      <w:r w:rsidRPr="0026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105" w:rsidRPr="002619A6" w:rsidRDefault="00626105" w:rsidP="004E3D56">
      <w:pPr>
        <w:pStyle w:val="af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>«Создание научно-клинических центров на базе областных медицинских организаций Томской области»</w:t>
      </w:r>
      <w:r w:rsidR="00FC17ED" w:rsidRPr="002619A6">
        <w:rPr>
          <w:rFonts w:ascii="Times New Roman" w:hAnsi="Times New Roman" w:cs="Times New Roman"/>
          <w:sz w:val="28"/>
          <w:szCs w:val="28"/>
        </w:rPr>
        <w:t>.</w:t>
      </w:r>
      <w:r w:rsidRPr="002619A6">
        <w:rPr>
          <w:rFonts w:ascii="Times New Roman" w:hAnsi="Times New Roman" w:cs="Times New Roman"/>
          <w:sz w:val="28"/>
          <w:szCs w:val="28"/>
        </w:rPr>
        <w:t xml:space="preserve"> </w:t>
      </w:r>
      <w:r w:rsidR="00FC17ED" w:rsidRPr="002619A6">
        <w:rPr>
          <w:rFonts w:ascii="Times New Roman" w:hAnsi="Times New Roman" w:cs="Times New Roman"/>
          <w:sz w:val="28"/>
          <w:szCs w:val="28"/>
        </w:rPr>
        <w:t>В</w:t>
      </w:r>
      <w:r w:rsidRPr="002619A6">
        <w:rPr>
          <w:rFonts w:ascii="Times New Roman" w:hAnsi="Times New Roman" w:cs="Times New Roman"/>
          <w:sz w:val="28"/>
          <w:szCs w:val="28"/>
        </w:rPr>
        <w:t xml:space="preserve">первые будут созданы научно-клинические центры на клинических базах </w:t>
      </w:r>
      <w:r w:rsidR="00FC17ED" w:rsidRPr="002619A6">
        <w:rPr>
          <w:rFonts w:ascii="Times New Roman" w:hAnsi="Times New Roman" w:cs="Times New Roman"/>
          <w:sz w:val="28"/>
          <w:szCs w:val="28"/>
        </w:rPr>
        <w:t>СибГМУ</w:t>
      </w:r>
      <w:r w:rsidRPr="002619A6">
        <w:rPr>
          <w:rFonts w:ascii="Times New Roman" w:hAnsi="Times New Roman" w:cs="Times New Roman"/>
          <w:sz w:val="28"/>
          <w:szCs w:val="28"/>
        </w:rPr>
        <w:t>, расположенных в областных медицинских организациях. Проект поддержан на уровне Департамента здравоохранения Томской области, в пилоте примут участие дв</w:t>
      </w:r>
      <w:r w:rsidR="00FC17ED" w:rsidRPr="002619A6">
        <w:rPr>
          <w:rFonts w:ascii="Times New Roman" w:hAnsi="Times New Roman" w:cs="Times New Roman"/>
          <w:sz w:val="28"/>
          <w:szCs w:val="28"/>
        </w:rPr>
        <w:t>а</w:t>
      </w:r>
      <w:r w:rsidRPr="002619A6">
        <w:rPr>
          <w:rFonts w:ascii="Times New Roman" w:hAnsi="Times New Roman" w:cs="Times New Roman"/>
          <w:sz w:val="28"/>
          <w:szCs w:val="28"/>
        </w:rPr>
        <w:t xml:space="preserve"> крупны</w:t>
      </w:r>
      <w:r w:rsidR="00FC17ED" w:rsidRPr="002619A6">
        <w:rPr>
          <w:rFonts w:ascii="Times New Roman" w:hAnsi="Times New Roman" w:cs="Times New Roman"/>
          <w:sz w:val="28"/>
          <w:szCs w:val="28"/>
        </w:rPr>
        <w:t>х</w:t>
      </w:r>
      <w:r w:rsidRPr="002619A6">
        <w:rPr>
          <w:rFonts w:ascii="Times New Roman" w:hAnsi="Times New Roman" w:cs="Times New Roman"/>
          <w:sz w:val="28"/>
          <w:szCs w:val="28"/>
        </w:rPr>
        <w:t xml:space="preserve"> многопрофильны</w:t>
      </w:r>
      <w:r w:rsidR="00FC17ED" w:rsidRPr="002619A6">
        <w:rPr>
          <w:rFonts w:ascii="Times New Roman" w:hAnsi="Times New Roman" w:cs="Times New Roman"/>
          <w:sz w:val="28"/>
          <w:szCs w:val="28"/>
        </w:rPr>
        <w:t>х учреждения</w:t>
      </w:r>
      <w:r w:rsidR="00F12DE2" w:rsidRPr="002619A6">
        <w:rPr>
          <w:rFonts w:ascii="Times New Roman" w:hAnsi="Times New Roman" w:cs="Times New Roman"/>
          <w:sz w:val="28"/>
          <w:szCs w:val="28"/>
        </w:rPr>
        <w:t>, на базе которых будут созданы</w:t>
      </w:r>
      <w:r w:rsidR="00FC17ED" w:rsidRPr="002619A6">
        <w:rPr>
          <w:rFonts w:ascii="Times New Roman" w:hAnsi="Times New Roman" w:cs="Times New Roman"/>
          <w:sz w:val="28"/>
          <w:szCs w:val="28"/>
        </w:rPr>
        <w:t xml:space="preserve"> </w:t>
      </w:r>
      <w:r w:rsidR="00F12DE2" w:rsidRPr="002619A6">
        <w:rPr>
          <w:rFonts w:ascii="Times New Roman" w:hAnsi="Times New Roman" w:cs="Times New Roman"/>
          <w:sz w:val="28"/>
          <w:szCs w:val="28"/>
        </w:rPr>
        <w:t xml:space="preserve">научно-клинические центры </w:t>
      </w:r>
      <w:proofErr w:type="spellStart"/>
      <w:r w:rsidR="00F12DE2" w:rsidRPr="002619A6">
        <w:rPr>
          <w:rFonts w:ascii="Times New Roman" w:hAnsi="Times New Roman" w:cs="Times New Roman"/>
          <w:sz w:val="28"/>
          <w:szCs w:val="28"/>
        </w:rPr>
        <w:t>гепатопанкреатобилиарной</w:t>
      </w:r>
      <w:proofErr w:type="spellEnd"/>
      <w:r w:rsidR="00F12DE2" w:rsidRPr="002619A6">
        <w:rPr>
          <w:rFonts w:ascii="Times New Roman" w:hAnsi="Times New Roman" w:cs="Times New Roman"/>
          <w:sz w:val="28"/>
          <w:szCs w:val="28"/>
        </w:rPr>
        <w:t xml:space="preserve"> хирургии </w:t>
      </w:r>
      <w:r w:rsidR="00FC17ED" w:rsidRPr="002619A6">
        <w:rPr>
          <w:rFonts w:ascii="Times New Roman" w:hAnsi="Times New Roman" w:cs="Times New Roman"/>
          <w:sz w:val="28"/>
          <w:szCs w:val="28"/>
        </w:rPr>
        <w:t>(</w:t>
      </w:r>
      <w:r w:rsidRPr="002619A6">
        <w:rPr>
          <w:rFonts w:ascii="Times New Roman" w:hAnsi="Times New Roman" w:cs="Times New Roman"/>
          <w:sz w:val="28"/>
          <w:szCs w:val="28"/>
        </w:rPr>
        <w:t>ОГАУЗ «ГКБ №3 им. Б.И. Альперовича»</w:t>
      </w:r>
      <w:r w:rsidR="00F12DE2" w:rsidRPr="002619A6">
        <w:rPr>
          <w:rFonts w:ascii="Times New Roman" w:hAnsi="Times New Roman" w:cs="Times New Roman"/>
          <w:sz w:val="28"/>
          <w:szCs w:val="28"/>
        </w:rPr>
        <w:t>)</w:t>
      </w:r>
      <w:r w:rsidRPr="002619A6">
        <w:rPr>
          <w:rFonts w:ascii="Times New Roman" w:hAnsi="Times New Roman" w:cs="Times New Roman"/>
          <w:sz w:val="28"/>
          <w:szCs w:val="28"/>
        </w:rPr>
        <w:t xml:space="preserve"> и </w:t>
      </w:r>
      <w:r w:rsidR="00F12DE2" w:rsidRPr="002619A6">
        <w:rPr>
          <w:rFonts w:ascii="Times New Roman" w:hAnsi="Times New Roman" w:cs="Times New Roman"/>
          <w:sz w:val="28"/>
          <w:szCs w:val="28"/>
        </w:rPr>
        <w:t>детской эндокринологии (</w:t>
      </w:r>
      <w:r w:rsidRPr="002619A6">
        <w:rPr>
          <w:rFonts w:ascii="Times New Roman" w:hAnsi="Times New Roman" w:cs="Times New Roman"/>
          <w:sz w:val="28"/>
          <w:szCs w:val="28"/>
        </w:rPr>
        <w:t>ОГАУЗ «Детская больница №1»</w:t>
      </w:r>
      <w:r w:rsidR="00FC17ED" w:rsidRPr="002619A6">
        <w:rPr>
          <w:rFonts w:ascii="Times New Roman" w:hAnsi="Times New Roman" w:cs="Times New Roman"/>
          <w:sz w:val="28"/>
          <w:szCs w:val="28"/>
        </w:rPr>
        <w:t>)</w:t>
      </w:r>
      <w:r w:rsidR="00F12DE2" w:rsidRPr="002619A6">
        <w:rPr>
          <w:rFonts w:ascii="Times New Roman" w:hAnsi="Times New Roman" w:cs="Times New Roman"/>
          <w:sz w:val="28"/>
          <w:szCs w:val="28"/>
        </w:rPr>
        <w:t>;</w:t>
      </w:r>
    </w:p>
    <w:p w:rsidR="00626105" w:rsidRPr="002619A6" w:rsidRDefault="00626105" w:rsidP="004E3D56">
      <w:pPr>
        <w:pStyle w:val="af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lastRenderedPageBreak/>
        <w:t xml:space="preserve"> «Наставничество» - региональн</w:t>
      </w:r>
      <w:r w:rsidR="00F12DE2" w:rsidRPr="002619A6">
        <w:rPr>
          <w:rFonts w:ascii="Times New Roman" w:hAnsi="Times New Roman" w:cs="Times New Roman"/>
          <w:sz w:val="28"/>
          <w:szCs w:val="28"/>
        </w:rPr>
        <w:t>ый проект</w:t>
      </w:r>
      <w:r w:rsidRPr="002619A6">
        <w:rPr>
          <w:rFonts w:ascii="Times New Roman" w:hAnsi="Times New Roman" w:cs="Times New Roman"/>
          <w:sz w:val="28"/>
          <w:szCs w:val="28"/>
        </w:rPr>
        <w:t xml:space="preserve">, </w:t>
      </w:r>
      <w:r w:rsidR="00F12DE2" w:rsidRPr="002619A6">
        <w:rPr>
          <w:rFonts w:ascii="Times New Roman" w:eastAsia="Times New Roman" w:hAnsi="Times New Roman" w:cs="Times New Roman"/>
          <w:bCs/>
          <w:sz w:val="28"/>
          <w:szCs w:val="27"/>
        </w:rPr>
        <w:t>поддержанный Департаментом здравоохранения Томской области, направленный на сохранение медицинских кадров в системе здравоохранения</w:t>
      </w:r>
      <w:r w:rsidRPr="002619A6">
        <w:rPr>
          <w:rFonts w:ascii="Times New Roman" w:hAnsi="Times New Roman" w:cs="Times New Roman"/>
          <w:sz w:val="28"/>
          <w:szCs w:val="28"/>
        </w:rPr>
        <w:t>. Университет выступит координатором проекта, обеспечив разработку и реализацию программы наставничества, координаци</w:t>
      </w:r>
      <w:r w:rsidR="00F12DE2" w:rsidRPr="002619A6">
        <w:rPr>
          <w:rFonts w:ascii="Times New Roman" w:hAnsi="Times New Roman" w:cs="Times New Roman"/>
          <w:sz w:val="28"/>
          <w:szCs w:val="28"/>
        </w:rPr>
        <w:t xml:space="preserve">ю </w:t>
      </w:r>
      <w:r w:rsidRPr="002619A6">
        <w:rPr>
          <w:rFonts w:ascii="Times New Roman" w:hAnsi="Times New Roman" w:cs="Times New Roman"/>
          <w:sz w:val="28"/>
          <w:szCs w:val="28"/>
        </w:rPr>
        <w:t>участников, внедрение образо</w:t>
      </w:r>
      <w:r w:rsidR="00F12DE2" w:rsidRPr="002619A6">
        <w:rPr>
          <w:rFonts w:ascii="Times New Roman" w:hAnsi="Times New Roman" w:cs="Times New Roman"/>
          <w:sz w:val="28"/>
          <w:szCs w:val="28"/>
        </w:rPr>
        <w:t>вательных технологий в процесс</w:t>
      </w:r>
      <w:r w:rsidRPr="002619A6">
        <w:rPr>
          <w:rFonts w:ascii="Times New Roman" w:hAnsi="Times New Roman" w:cs="Times New Roman"/>
          <w:sz w:val="28"/>
          <w:szCs w:val="28"/>
        </w:rPr>
        <w:t xml:space="preserve"> наставничества, повышени</w:t>
      </w:r>
      <w:r w:rsidR="00F12DE2" w:rsidRPr="002619A6">
        <w:rPr>
          <w:rFonts w:ascii="Times New Roman" w:hAnsi="Times New Roman" w:cs="Times New Roman"/>
          <w:sz w:val="28"/>
          <w:szCs w:val="28"/>
        </w:rPr>
        <w:t>е</w:t>
      </w:r>
      <w:r w:rsidRPr="002619A6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F12DE2" w:rsidRPr="002619A6">
        <w:rPr>
          <w:rFonts w:ascii="Times New Roman" w:hAnsi="Times New Roman" w:cs="Times New Roman"/>
          <w:sz w:val="28"/>
          <w:szCs w:val="28"/>
        </w:rPr>
        <w:t>наставников</w:t>
      </w:r>
      <w:r w:rsidR="00AC575E" w:rsidRPr="002619A6">
        <w:rPr>
          <w:rFonts w:ascii="Times New Roman" w:hAnsi="Times New Roman" w:cs="Times New Roman"/>
          <w:sz w:val="28"/>
          <w:szCs w:val="28"/>
        </w:rPr>
        <w:t>.</w:t>
      </w:r>
      <w:r w:rsidRPr="0026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105" w:rsidRPr="002619A6" w:rsidRDefault="00AC575E" w:rsidP="0062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>В</w:t>
      </w:r>
      <w:r w:rsidR="00626105" w:rsidRPr="002619A6">
        <w:rPr>
          <w:rFonts w:ascii="Times New Roman" w:hAnsi="Times New Roman" w:cs="Times New Roman"/>
          <w:sz w:val="28"/>
          <w:szCs w:val="28"/>
        </w:rPr>
        <w:t xml:space="preserve"> рамках взаимодействия с медицинскими </w:t>
      </w:r>
      <w:r w:rsidRPr="002619A6">
        <w:rPr>
          <w:rFonts w:ascii="Times New Roman" w:hAnsi="Times New Roman" w:cs="Times New Roman"/>
          <w:sz w:val="28"/>
          <w:szCs w:val="28"/>
        </w:rPr>
        <w:t>организациями</w:t>
      </w:r>
      <w:r w:rsidR="00626105" w:rsidRPr="002619A6">
        <w:rPr>
          <w:rFonts w:ascii="Times New Roman" w:hAnsi="Times New Roman" w:cs="Times New Roman"/>
          <w:sz w:val="28"/>
          <w:szCs w:val="28"/>
        </w:rPr>
        <w:t xml:space="preserve"> региона и позиционирования университета как центра управленческих компетенций в сфере здравоохранения создано сообщество </w:t>
      </w:r>
      <w:r w:rsidRPr="002619A6">
        <w:rPr>
          <w:rFonts w:ascii="Times New Roman" w:hAnsi="Times New Roman" w:cs="Times New Roman"/>
          <w:sz w:val="28"/>
          <w:szCs w:val="28"/>
        </w:rPr>
        <w:t xml:space="preserve">главных врачей Томской области в составе </w:t>
      </w:r>
      <w:r w:rsidR="00626105" w:rsidRPr="002619A6">
        <w:rPr>
          <w:rFonts w:ascii="Times New Roman" w:hAnsi="Times New Roman" w:cs="Times New Roman"/>
          <w:sz w:val="28"/>
          <w:szCs w:val="28"/>
        </w:rPr>
        <w:t>61 руководител</w:t>
      </w:r>
      <w:r w:rsidRPr="002619A6">
        <w:rPr>
          <w:rFonts w:ascii="Times New Roman" w:hAnsi="Times New Roman" w:cs="Times New Roman"/>
          <w:sz w:val="28"/>
          <w:szCs w:val="28"/>
        </w:rPr>
        <w:t>я</w:t>
      </w:r>
      <w:r w:rsidR="00626105" w:rsidRPr="002619A6">
        <w:rPr>
          <w:rFonts w:ascii="Times New Roman" w:hAnsi="Times New Roman" w:cs="Times New Roman"/>
          <w:sz w:val="28"/>
          <w:szCs w:val="28"/>
        </w:rPr>
        <w:t xml:space="preserve"> медицинских организаций областного, федерального подчинения и частной системы здравоохранения. Проведена стратегическая сессия по формированию управленческих компетенций, </w:t>
      </w:r>
      <w:r w:rsidRPr="002619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26105" w:rsidRPr="002619A6">
        <w:rPr>
          <w:rFonts w:ascii="Times New Roman" w:hAnsi="Times New Roman" w:cs="Times New Roman"/>
          <w:sz w:val="28"/>
          <w:szCs w:val="28"/>
        </w:rPr>
        <w:t>всероссийская конференция управленцев в сфере здравоохранения, посвященная построению системы менеджмента качества в медицинских организациях.</w:t>
      </w:r>
    </w:p>
    <w:p w:rsidR="00626105" w:rsidRPr="002619A6" w:rsidRDefault="00626105" w:rsidP="0062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>Значимым событием для медицинских университетов страны стал первый всероссийский форум «Медицинские университеты в Приоритете 2030»</w:t>
      </w:r>
      <w:r w:rsidR="00DD2824" w:rsidRPr="002619A6">
        <w:rPr>
          <w:rFonts w:ascii="Times New Roman" w:hAnsi="Times New Roman" w:cs="Times New Roman"/>
          <w:sz w:val="28"/>
          <w:szCs w:val="28"/>
        </w:rPr>
        <w:t xml:space="preserve"> (medpriority2030.ssmu.ru)</w:t>
      </w:r>
      <w:r w:rsidR="00A81207" w:rsidRPr="002619A6">
        <w:rPr>
          <w:rFonts w:ascii="Times New Roman" w:hAnsi="Times New Roman" w:cs="Times New Roman"/>
          <w:sz w:val="28"/>
          <w:szCs w:val="28"/>
        </w:rPr>
        <w:t>, в котором</w:t>
      </w:r>
      <w:r w:rsidRPr="002619A6">
        <w:rPr>
          <w:rFonts w:ascii="Times New Roman" w:hAnsi="Times New Roman" w:cs="Times New Roman"/>
          <w:sz w:val="28"/>
          <w:szCs w:val="28"/>
        </w:rPr>
        <w:t xml:space="preserve"> приняли участие команды 40 университетов, научно-исследовательские институты, руководители органов исполнительной власти в сфере охраны здоровья, руководители медицинских организаций, технологические партнеры, молодежные организации. </w:t>
      </w:r>
    </w:p>
    <w:p w:rsidR="00626105" w:rsidRPr="002619A6" w:rsidRDefault="00027B26" w:rsidP="0062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>Ф</w:t>
      </w:r>
      <w:r w:rsidR="00626105" w:rsidRPr="002619A6">
        <w:rPr>
          <w:rFonts w:ascii="Times New Roman" w:hAnsi="Times New Roman" w:cs="Times New Roman"/>
          <w:sz w:val="28"/>
          <w:szCs w:val="28"/>
        </w:rPr>
        <w:t xml:space="preserve">орум </w:t>
      </w:r>
      <w:r w:rsidRPr="002619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26105" w:rsidRPr="002619A6">
        <w:rPr>
          <w:rFonts w:ascii="Times New Roman" w:hAnsi="Times New Roman" w:cs="Times New Roman"/>
          <w:sz w:val="28"/>
          <w:szCs w:val="28"/>
        </w:rPr>
        <w:t>выступил площадкой для поиска партнёров</w:t>
      </w:r>
      <w:r w:rsidRPr="002619A6">
        <w:rPr>
          <w:rFonts w:ascii="Times New Roman" w:hAnsi="Times New Roman" w:cs="Times New Roman"/>
          <w:sz w:val="28"/>
          <w:szCs w:val="28"/>
        </w:rPr>
        <w:t>:</w:t>
      </w:r>
      <w:r w:rsidR="00626105" w:rsidRPr="002619A6">
        <w:rPr>
          <w:rFonts w:ascii="Times New Roman" w:hAnsi="Times New Roman" w:cs="Times New Roman"/>
          <w:sz w:val="28"/>
          <w:szCs w:val="28"/>
        </w:rPr>
        <w:t xml:space="preserve"> было заключено 10 соглашений о сотрудничестве: с Министерством здравоохранения Кузбасса о стратегическом партнерстве, в целях реализации мероприятий проекта «Здоровая Сибирь»; с ТУСУР о научном сотрудничестве, в целях разработки системы индивидуального мониторинга контроля бронхиальной астмы; с ООО «СберМедИИ» о сотрудничестве в сфере современного IT-образования; с международным образовательный холдинг «</w:t>
      </w:r>
      <w:proofErr w:type="spellStart"/>
      <w:r w:rsidR="00626105" w:rsidRPr="002619A6">
        <w:rPr>
          <w:rFonts w:ascii="Times New Roman" w:hAnsi="Times New Roman" w:cs="Times New Roman"/>
          <w:sz w:val="28"/>
          <w:szCs w:val="28"/>
        </w:rPr>
        <w:t>Gaudeamus</w:t>
      </w:r>
      <w:proofErr w:type="spellEnd"/>
      <w:r w:rsidR="00626105" w:rsidRPr="002619A6">
        <w:rPr>
          <w:rFonts w:ascii="Times New Roman" w:hAnsi="Times New Roman" w:cs="Times New Roman"/>
          <w:sz w:val="28"/>
          <w:szCs w:val="28"/>
        </w:rPr>
        <w:t xml:space="preserve">» о сотрудничестве, направленном на развитие образовательной, научной и клинической деятельности; с ПИМУ о реализации совместных мероприятий в целях развития проекта для обучающихся «Будущий врач» (СибГМУ, </w:t>
      </w:r>
      <w:proofErr w:type="spellStart"/>
      <w:r w:rsidR="00626105" w:rsidRPr="002619A6">
        <w:rPr>
          <w:rFonts w:ascii="Times New Roman" w:hAnsi="Times New Roman" w:cs="Times New Roman"/>
          <w:sz w:val="28"/>
          <w:szCs w:val="28"/>
        </w:rPr>
        <w:t>ОмГМУ</w:t>
      </w:r>
      <w:proofErr w:type="spellEnd"/>
      <w:r w:rsidR="00626105" w:rsidRPr="002619A6">
        <w:rPr>
          <w:rFonts w:ascii="Times New Roman" w:hAnsi="Times New Roman" w:cs="Times New Roman"/>
          <w:sz w:val="28"/>
          <w:szCs w:val="28"/>
        </w:rPr>
        <w:t xml:space="preserve">, СГМУ, ФГБУ </w:t>
      </w:r>
      <w:proofErr w:type="spellStart"/>
      <w:r w:rsidR="00626105" w:rsidRPr="002619A6">
        <w:rPr>
          <w:rFonts w:ascii="Times New Roman" w:hAnsi="Times New Roman" w:cs="Times New Roman"/>
          <w:sz w:val="28"/>
          <w:szCs w:val="28"/>
        </w:rPr>
        <w:lastRenderedPageBreak/>
        <w:t>Ниито</w:t>
      </w:r>
      <w:proofErr w:type="spellEnd"/>
      <w:r w:rsidR="00626105" w:rsidRPr="002619A6">
        <w:rPr>
          <w:rFonts w:ascii="Times New Roman" w:hAnsi="Times New Roman" w:cs="Times New Roman"/>
          <w:sz w:val="28"/>
          <w:szCs w:val="28"/>
        </w:rPr>
        <w:t xml:space="preserve"> им. Я. Л. </w:t>
      </w:r>
      <w:proofErr w:type="spellStart"/>
      <w:r w:rsidR="00626105" w:rsidRPr="002619A6"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 w:rsidR="00626105" w:rsidRPr="002619A6">
        <w:rPr>
          <w:rFonts w:ascii="Times New Roman" w:hAnsi="Times New Roman" w:cs="Times New Roman"/>
          <w:sz w:val="28"/>
          <w:szCs w:val="28"/>
        </w:rPr>
        <w:t xml:space="preserve"> Минздрава России); с ТНИМЦ РАН, НЦЭСМП о сетевой форме реализации дополнительной профессиональной программы «Управление трансляционным циклом»; с АНО «Россия - страна возможностей» о создании отраслевого сообщества «Консорциум медицинских вузов» в рамках проекта «Оценка и развитие управленческих компетенций в российских образовательных организациях» (СибГМУ, ПИМУ, БГМУ, КубГМУ, Тюменский ГМУ).</w:t>
      </w:r>
    </w:p>
    <w:p w:rsidR="00A00B04" w:rsidRPr="002619A6" w:rsidRDefault="00626105" w:rsidP="00A10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A6">
        <w:rPr>
          <w:rFonts w:ascii="Times New Roman" w:hAnsi="Times New Roman" w:cs="Times New Roman"/>
          <w:sz w:val="28"/>
          <w:szCs w:val="28"/>
        </w:rPr>
        <w:t>Участники Всероссийского форума «Медицинские университеты в Приоритете 2030» обменялись опытом реализации программ развития и управленческих стратегий. Лидеры отрасли отметили готовность к созданию консорциумов медицинских вузов для интеграции эффективных практик в систему высшей медицинской школы.</w:t>
      </w:r>
    </w:p>
    <w:p w:rsidR="00113C06" w:rsidRPr="002619A6" w:rsidRDefault="00113C06" w:rsidP="00745414">
      <w:pPr>
        <w:pStyle w:val="1"/>
        <w:spacing w:before="360"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3" w:name="_Toc158992862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>4.  Достигнутые результаты при реализации проекта «Цифровая кафедра»</w:t>
      </w:r>
      <w:bookmarkEnd w:id="23"/>
      <w:r w:rsidRPr="002619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00B04" w:rsidRPr="002619A6" w:rsidRDefault="00A00B04" w:rsidP="00A00B04">
      <w:pPr>
        <w:rPr>
          <w:rFonts w:ascii="Times New Roman" w:eastAsia="Times New Roman" w:hAnsi="Times New Roman" w:cs="Times New Roman"/>
          <w:sz w:val="28"/>
        </w:rPr>
      </w:pPr>
    </w:p>
    <w:p w:rsidR="009C0184" w:rsidRPr="002619A6" w:rsidRDefault="009C0184" w:rsidP="009C01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В 2023 году университет</w:t>
      </w:r>
      <w:r w:rsidR="00737D21" w:rsidRPr="002619A6">
        <w:rPr>
          <w:rFonts w:ascii="Times New Roman" w:eastAsia="Times New Roman" w:hAnsi="Times New Roman" w:cs="Times New Roman"/>
          <w:sz w:val="28"/>
        </w:rPr>
        <w:t>ом</w:t>
      </w:r>
      <w:r w:rsidRPr="002619A6">
        <w:rPr>
          <w:rFonts w:ascii="Times New Roman" w:eastAsia="Times New Roman" w:hAnsi="Times New Roman" w:cs="Times New Roman"/>
          <w:sz w:val="28"/>
        </w:rPr>
        <w:t xml:space="preserve"> продолжена реализация проекта по развитию цифровых компетенций сотрудников и студенто</w:t>
      </w:r>
      <w:r w:rsidR="00737D21" w:rsidRPr="002619A6">
        <w:rPr>
          <w:rFonts w:ascii="Times New Roman" w:eastAsia="Times New Roman" w:hAnsi="Times New Roman" w:cs="Times New Roman"/>
          <w:sz w:val="28"/>
        </w:rPr>
        <w:t>в, включающая выполнение мероприятий проекта «Цифровая кафедра».</w:t>
      </w:r>
    </w:p>
    <w:p w:rsidR="009C0184" w:rsidRPr="002619A6" w:rsidRDefault="009C0184" w:rsidP="009C01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 xml:space="preserve">В рамках реализации проекта </w:t>
      </w:r>
      <w:r w:rsidR="00737D21" w:rsidRPr="002619A6">
        <w:rPr>
          <w:rFonts w:ascii="Times New Roman" w:eastAsia="Times New Roman" w:hAnsi="Times New Roman" w:cs="Times New Roman"/>
          <w:sz w:val="28"/>
        </w:rPr>
        <w:t>достигнуты следующие результаты</w:t>
      </w:r>
      <w:r w:rsidRPr="002619A6">
        <w:rPr>
          <w:rFonts w:ascii="Times New Roman" w:eastAsia="Times New Roman" w:hAnsi="Times New Roman" w:cs="Times New Roman"/>
          <w:sz w:val="28"/>
        </w:rPr>
        <w:t>:</w:t>
      </w:r>
    </w:p>
    <w:p w:rsidR="009C0184" w:rsidRPr="002619A6" w:rsidRDefault="009C0184" w:rsidP="00737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noBreakHyphen/>
        <w:t> </w:t>
      </w:r>
      <w:r w:rsidR="00737D21" w:rsidRPr="002619A6">
        <w:rPr>
          <w:rFonts w:ascii="Times New Roman" w:eastAsia="Times New Roman" w:hAnsi="Times New Roman" w:cs="Times New Roman"/>
          <w:sz w:val="28"/>
        </w:rPr>
        <w:t xml:space="preserve">завершено обучение первого набора обучающихся (282 человека) на </w:t>
      </w:r>
      <w:r w:rsidRPr="002619A6">
        <w:rPr>
          <w:rFonts w:ascii="Times New Roman" w:eastAsia="Times New Roman" w:hAnsi="Times New Roman" w:cs="Times New Roman"/>
          <w:sz w:val="28"/>
        </w:rPr>
        <w:t>программ</w:t>
      </w:r>
      <w:r w:rsidR="00737D21" w:rsidRPr="002619A6">
        <w:rPr>
          <w:rFonts w:ascii="Times New Roman" w:eastAsia="Times New Roman" w:hAnsi="Times New Roman" w:cs="Times New Roman"/>
          <w:sz w:val="28"/>
        </w:rPr>
        <w:t>е</w:t>
      </w:r>
      <w:r w:rsidRPr="002619A6">
        <w:rPr>
          <w:rFonts w:ascii="Times New Roman" w:eastAsia="Times New Roman" w:hAnsi="Times New Roman" w:cs="Times New Roman"/>
          <w:sz w:val="28"/>
        </w:rPr>
        <w:t xml:space="preserve"> профессиональной переподготовки</w:t>
      </w:r>
      <w:r w:rsidR="00737D21" w:rsidRPr="002619A6">
        <w:rPr>
          <w:rFonts w:ascii="Times New Roman" w:eastAsia="Times New Roman" w:hAnsi="Times New Roman" w:cs="Times New Roman"/>
          <w:sz w:val="28"/>
        </w:rPr>
        <w:t xml:space="preserve"> «Технологии программирования и алгоритмизации в медицине»</w:t>
      </w:r>
      <w:r w:rsidR="00497E3A" w:rsidRPr="002619A6">
        <w:rPr>
          <w:rFonts w:ascii="Times New Roman" w:eastAsia="Times New Roman" w:hAnsi="Times New Roman" w:cs="Times New Roman"/>
          <w:sz w:val="28"/>
        </w:rPr>
        <w:t xml:space="preserve"> (ДПП ПП)</w:t>
      </w:r>
      <w:r w:rsidR="00737D21" w:rsidRPr="002619A6">
        <w:rPr>
          <w:rFonts w:ascii="Times New Roman" w:eastAsia="Times New Roman" w:hAnsi="Times New Roman" w:cs="Times New Roman"/>
          <w:sz w:val="28"/>
        </w:rPr>
        <w:t xml:space="preserve">; </w:t>
      </w:r>
    </w:p>
    <w:p w:rsidR="009C0184" w:rsidRPr="002619A6" w:rsidRDefault="00737D21" w:rsidP="009C01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noBreakHyphen/>
        <w:t> </w:t>
      </w:r>
      <w:r w:rsidR="00497E3A" w:rsidRPr="002619A6">
        <w:rPr>
          <w:rFonts w:ascii="Times New Roman" w:eastAsia="Times New Roman" w:hAnsi="Times New Roman" w:cs="Times New Roman"/>
          <w:sz w:val="28"/>
        </w:rPr>
        <w:t xml:space="preserve">ДПП ПП была актуализирована, в том числе с учетом потребностей университета </w:t>
      </w:r>
      <w:proofErr w:type="gramStart"/>
      <w:r w:rsidR="00497E3A" w:rsidRPr="002619A6">
        <w:rPr>
          <w:rFonts w:ascii="Times New Roman" w:eastAsia="Times New Roman" w:hAnsi="Times New Roman" w:cs="Times New Roman"/>
          <w:sz w:val="28"/>
        </w:rPr>
        <w:t>в цифровых компетенциях</w:t>
      </w:r>
      <w:proofErr w:type="gramEnd"/>
      <w:r w:rsidR="00497E3A" w:rsidRPr="002619A6">
        <w:rPr>
          <w:rFonts w:ascii="Times New Roman" w:eastAsia="Times New Roman" w:hAnsi="Times New Roman" w:cs="Times New Roman"/>
          <w:sz w:val="28"/>
        </w:rPr>
        <w:t xml:space="preserve"> обучающихся</w:t>
      </w:r>
      <w:r w:rsidR="009C0184" w:rsidRPr="002619A6">
        <w:rPr>
          <w:rFonts w:ascii="Times New Roman" w:eastAsia="Times New Roman" w:hAnsi="Times New Roman" w:cs="Times New Roman"/>
          <w:sz w:val="28"/>
        </w:rPr>
        <w:t>;</w:t>
      </w:r>
    </w:p>
    <w:p w:rsidR="009C0184" w:rsidRPr="002619A6" w:rsidRDefault="009C0184" w:rsidP="009C01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- актуализированная ДПП ПП была рассмотрена и одобрена на заседании отраслевой рабочей группы по здравоохранению в рамках федерального проекта «Развитие кадрового потенциала ИТ-отрасли»;</w:t>
      </w:r>
    </w:p>
    <w:p w:rsidR="009C0184" w:rsidRPr="002619A6" w:rsidRDefault="009C0184" w:rsidP="009C01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- </w:t>
      </w:r>
      <w:r w:rsidR="00497E3A" w:rsidRPr="002619A6">
        <w:rPr>
          <w:rFonts w:ascii="Times New Roman" w:eastAsia="Times New Roman" w:hAnsi="Times New Roman" w:cs="Times New Roman"/>
          <w:sz w:val="28"/>
        </w:rPr>
        <w:t xml:space="preserve">для реализации ДПП ПП </w:t>
      </w:r>
      <w:r w:rsidRPr="002619A6">
        <w:rPr>
          <w:rFonts w:ascii="Times New Roman" w:eastAsia="Times New Roman" w:hAnsi="Times New Roman" w:cs="Times New Roman"/>
          <w:sz w:val="28"/>
        </w:rPr>
        <w:t>привлечены преподаватели, имеющие подтвержденный стаж в профессии в ИТ-сфере или в отрасли цифровой экономики не менее двух лет, полученный не более четырех лет назад;</w:t>
      </w:r>
    </w:p>
    <w:p w:rsidR="009C0184" w:rsidRPr="002619A6" w:rsidRDefault="009C0184" w:rsidP="009C01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lastRenderedPageBreak/>
        <w:t xml:space="preserve">- на ДПП ПП </w:t>
      </w:r>
      <w:r w:rsidR="000A0BDD">
        <w:rPr>
          <w:rFonts w:ascii="Times New Roman" w:eastAsia="Times New Roman" w:hAnsi="Times New Roman" w:cs="Times New Roman"/>
          <w:sz w:val="28"/>
        </w:rPr>
        <w:t>по состоянию на 01.01.2024</w:t>
      </w:r>
      <w:r w:rsidRPr="002619A6">
        <w:rPr>
          <w:rFonts w:ascii="Times New Roman" w:eastAsia="Times New Roman" w:hAnsi="Times New Roman" w:cs="Times New Roman"/>
          <w:sz w:val="28"/>
        </w:rPr>
        <w:t xml:space="preserve"> </w:t>
      </w:r>
      <w:r w:rsidR="000A0BDD">
        <w:rPr>
          <w:rFonts w:ascii="Times New Roman" w:eastAsia="Times New Roman" w:hAnsi="Times New Roman" w:cs="Times New Roman"/>
          <w:sz w:val="28"/>
        </w:rPr>
        <w:t xml:space="preserve">обучается 605 студентов </w:t>
      </w:r>
      <w:r w:rsidRPr="002619A6">
        <w:rPr>
          <w:rFonts w:ascii="Times New Roman" w:eastAsia="Times New Roman" w:hAnsi="Times New Roman" w:cs="Times New Roman"/>
          <w:sz w:val="28"/>
        </w:rPr>
        <w:t>СибГМУ</w:t>
      </w:r>
      <w:r w:rsidR="000A0BDD">
        <w:rPr>
          <w:rFonts w:ascii="Times New Roman" w:eastAsia="Times New Roman" w:hAnsi="Times New Roman" w:cs="Times New Roman"/>
          <w:sz w:val="28"/>
        </w:rPr>
        <w:t>;</w:t>
      </w:r>
    </w:p>
    <w:p w:rsidR="00D64D30" w:rsidRPr="002619A6" w:rsidRDefault="00D64D30" w:rsidP="009C01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 xml:space="preserve">Второе направление проекта – оценка и развитие цифровых компетенций сотрудников. Разработаны </w:t>
      </w:r>
      <w:r w:rsidR="001335CB" w:rsidRPr="002619A6">
        <w:rPr>
          <w:rFonts w:ascii="Times New Roman" w:eastAsia="Times New Roman" w:hAnsi="Times New Roman" w:cs="Times New Roman"/>
          <w:sz w:val="28"/>
        </w:rPr>
        <w:t>и реализуются программы ДПО</w:t>
      </w:r>
      <w:r w:rsidRPr="002619A6">
        <w:rPr>
          <w:rFonts w:ascii="Times New Roman" w:eastAsia="Times New Roman" w:hAnsi="Times New Roman" w:cs="Times New Roman"/>
          <w:sz w:val="28"/>
        </w:rPr>
        <w:t xml:space="preserve">: </w:t>
      </w:r>
    </w:p>
    <w:p w:rsidR="009C0184" w:rsidRPr="002619A6" w:rsidRDefault="009C0184" w:rsidP="004E3D56">
      <w:pPr>
        <w:pStyle w:val="af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информационные технологии для медицинских специалистов;</w:t>
      </w:r>
    </w:p>
    <w:p w:rsidR="009C0184" w:rsidRPr="002619A6" w:rsidRDefault="009C0184" w:rsidP="004E3D56">
      <w:pPr>
        <w:pStyle w:val="af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базовые цифровые инструменты профессионального развития врача,</w:t>
      </w:r>
    </w:p>
    <w:p w:rsidR="009C0184" w:rsidRPr="002619A6" w:rsidRDefault="009C0184" w:rsidP="004E3D56">
      <w:pPr>
        <w:pStyle w:val="af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искусственный интеллект в медицине;</w:t>
      </w:r>
    </w:p>
    <w:p w:rsidR="009C0184" w:rsidRPr="002619A6" w:rsidRDefault="009C0184" w:rsidP="004E3D56">
      <w:pPr>
        <w:pStyle w:val="af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 xml:space="preserve">культура данных в медицинских исследованиях и клинике; </w:t>
      </w:r>
    </w:p>
    <w:p w:rsidR="009C0184" w:rsidRPr="002619A6" w:rsidRDefault="009C0184" w:rsidP="004E3D56">
      <w:pPr>
        <w:pStyle w:val="af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базовые цифровые инструменты профессионального развития специалиста со средним мед образованием;</w:t>
      </w:r>
    </w:p>
    <w:p w:rsidR="001335CB" w:rsidRPr="002619A6" w:rsidRDefault="009C0184" w:rsidP="004E3D56">
      <w:pPr>
        <w:pStyle w:val="af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9A6">
        <w:rPr>
          <w:rFonts w:ascii="Times New Roman" w:eastAsia="Times New Roman" w:hAnsi="Times New Roman" w:cs="Times New Roman"/>
          <w:sz w:val="28"/>
        </w:rPr>
        <w:t>методы статистической обработки результатов медицинских исследований;</w:t>
      </w:r>
    </w:p>
    <w:p w:rsidR="00A00B04" w:rsidRPr="002619A6" w:rsidRDefault="009C0184" w:rsidP="004E3D56">
      <w:pPr>
        <w:pStyle w:val="af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2619A6">
        <w:rPr>
          <w:rFonts w:ascii="Times New Roman" w:eastAsia="Times New Roman" w:hAnsi="Times New Roman" w:cs="Times New Roman"/>
          <w:sz w:val="28"/>
        </w:rPr>
        <w:t>цифровые инструменты в практической работе специалиста. Электронные таблицы.</w:t>
      </w:r>
    </w:p>
    <w:p w:rsidR="00055C97" w:rsidRPr="002619A6" w:rsidRDefault="00055C97" w:rsidP="00055C97">
      <w:pPr>
        <w:tabs>
          <w:tab w:val="left" w:pos="1134"/>
        </w:tabs>
        <w:spacing w:after="0" w:line="360" w:lineRule="auto"/>
        <w:jc w:val="both"/>
      </w:pPr>
    </w:p>
    <w:p w:rsidR="00A875DB" w:rsidRPr="002619A6" w:rsidRDefault="00A875DB" w:rsidP="00055C97">
      <w:pPr>
        <w:tabs>
          <w:tab w:val="left" w:pos="1134"/>
        </w:tabs>
        <w:spacing w:after="0" w:line="360" w:lineRule="auto"/>
        <w:jc w:val="both"/>
        <w:sectPr w:rsidR="00A875DB" w:rsidRPr="002619A6" w:rsidSect="004D411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57CB6" w:rsidRPr="00971440" w:rsidRDefault="00257CB6" w:rsidP="00257CB6">
      <w:pPr>
        <w:pStyle w:val="1"/>
        <w:spacing w:befor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4" w:name="_Toc158992863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Приложение № 1. </w:t>
      </w:r>
      <w:r w:rsidRPr="00257CB6">
        <w:rPr>
          <w:rFonts w:ascii="Times New Roman" w:eastAsia="Times New Roman" w:hAnsi="Times New Roman" w:cs="Times New Roman"/>
          <w:b/>
          <w:color w:val="000000"/>
          <w:sz w:val="28"/>
        </w:rPr>
        <w:t>Сведения о ключевых результатах реализации стратегических проектов</w:t>
      </w:r>
      <w:bookmarkEnd w:id="24"/>
    </w:p>
    <w:p w:rsidR="00257CB6" w:rsidRDefault="00257CB6" w:rsidP="00257C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7CB6">
        <w:rPr>
          <w:rFonts w:ascii="Times New Roman" w:eastAsia="Times New Roman" w:hAnsi="Times New Roman" w:cs="Times New Roman"/>
          <w:sz w:val="28"/>
        </w:rPr>
        <w:t xml:space="preserve">Сведения о ключевых результатах реализации стратегических проектов </w:t>
      </w:r>
      <w:r w:rsidRPr="00971440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202</w:t>
      </w:r>
      <w:r w:rsidRPr="00257CB6">
        <w:rPr>
          <w:rFonts w:ascii="Times New Roman" w:eastAsia="Times New Roman" w:hAnsi="Times New Roman" w:cs="Times New Roman"/>
          <w:sz w:val="28"/>
        </w:rPr>
        <w:t>3</w:t>
      </w:r>
      <w:r w:rsidRPr="00971440">
        <w:rPr>
          <w:rFonts w:ascii="Times New Roman" w:eastAsia="Times New Roman" w:hAnsi="Times New Roman" w:cs="Times New Roman"/>
          <w:sz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</w:rPr>
        <w:t xml:space="preserve">представлены </w:t>
      </w:r>
      <w:r w:rsidRPr="00971440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971440">
        <w:rPr>
          <w:rFonts w:ascii="Times New Roman" w:eastAsia="Times New Roman" w:hAnsi="Times New Roman" w:cs="Times New Roman"/>
          <w:sz w:val="28"/>
        </w:rPr>
        <w:t>риложени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971440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> 1 к отчету (</w:t>
      </w:r>
      <w:r w:rsidRPr="00AC646B">
        <w:rPr>
          <w:rFonts w:ascii="Times New Roman" w:eastAsia="Times New Roman" w:hAnsi="Times New Roman" w:cs="Times New Roman"/>
          <w:sz w:val="28"/>
        </w:rPr>
        <w:t>загружен</w:t>
      </w:r>
      <w:r>
        <w:rPr>
          <w:rFonts w:ascii="Times New Roman" w:eastAsia="Times New Roman" w:hAnsi="Times New Roman" w:cs="Times New Roman"/>
          <w:sz w:val="28"/>
        </w:rPr>
        <w:t>о</w:t>
      </w:r>
      <w:r w:rsidRPr="00AC646B">
        <w:rPr>
          <w:rFonts w:ascii="Times New Roman" w:eastAsia="Times New Roman" w:hAnsi="Times New Roman" w:cs="Times New Roman"/>
          <w:sz w:val="28"/>
        </w:rPr>
        <w:t xml:space="preserve"> в личный кабинет </w:t>
      </w:r>
      <w:r w:rsidRPr="00AC646B">
        <w:rPr>
          <w:rFonts w:ascii="Times New Roman" w:hAnsi="Times New Roman" w:cs="Times New Roman"/>
          <w:color w:val="000000"/>
          <w:sz w:val="28"/>
          <w:szCs w:val="28"/>
        </w:rPr>
        <w:t>университета в информационной системе</w:t>
      </w:r>
      <w:r w:rsidRPr="00AC646B">
        <w:t xml:space="preserve"> </w:t>
      </w:r>
      <w:r w:rsidRPr="00AC646B">
        <w:rPr>
          <w:rFonts w:ascii="Times New Roman" w:eastAsia="Times New Roman" w:hAnsi="Times New Roman" w:cs="Times New Roman"/>
          <w:sz w:val="28"/>
        </w:rPr>
        <w:t>«Приоритет-2030»</w:t>
      </w:r>
      <w:r w:rsidR="00605F71">
        <w:rPr>
          <w:rFonts w:ascii="Times New Roman" w:eastAsia="Times New Roman" w:hAnsi="Times New Roman" w:cs="Times New Roman"/>
          <w:sz w:val="28"/>
        </w:rPr>
        <w:t xml:space="preserve"> </w:t>
      </w:r>
      <w:r w:rsidR="00605F71" w:rsidRPr="00605F71">
        <w:rPr>
          <w:rFonts w:ascii="Times New Roman" w:eastAsia="Times New Roman" w:hAnsi="Times New Roman" w:cs="Times New Roman"/>
          <w:sz w:val="28"/>
        </w:rPr>
        <w:t>(www.priority2030.ru)</w:t>
      </w:r>
      <w:r w:rsidRPr="00AC646B">
        <w:rPr>
          <w:rFonts w:ascii="Times New Roman" w:eastAsia="Times New Roman" w:hAnsi="Times New Roman" w:cs="Times New Roman"/>
          <w:sz w:val="28"/>
        </w:rPr>
        <w:t>.</w:t>
      </w:r>
    </w:p>
    <w:p w:rsidR="00257CB6" w:rsidRDefault="00257CB6" w:rsidP="00257CB6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5" w:name="_Toc158992864"/>
      <w:r w:rsidRPr="00257CB6">
        <w:rPr>
          <w:rFonts w:ascii="Times New Roman" w:eastAsia="Times New Roman" w:hAnsi="Times New Roman" w:cs="Times New Roman"/>
          <w:b/>
          <w:color w:val="000000"/>
          <w:sz w:val="28"/>
        </w:rPr>
        <w:t>Приложение № 2. Сведения о наиболее значимых результатах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57CB6">
        <w:rPr>
          <w:rFonts w:ascii="Times New Roman" w:eastAsia="Times New Roman" w:hAnsi="Times New Roman" w:cs="Times New Roman"/>
          <w:b/>
          <w:color w:val="000000"/>
          <w:sz w:val="28"/>
        </w:rPr>
        <w:t>исследований и разработок университета, востребованных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57CB6">
        <w:rPr>
          <w:rFonts w:ascii="Times New Roman" w:eastAsia="Times New Roman" w:hAnsi="Times New Roman" w:cs="Times New Roman"/>
          <w:b/>
          <w:color w:val="000000"/>
          <w:sz w:val="28"/>
        </w:rPr>
        <w:t>организациями реального и финансового секторов экономики,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57CB6">
        <w:rPr>
          <w:rFonts w:ascii="Times New Roman" w:eastAsia="Times New Roman" w:hAnsi="Times New Roman" w:cs="Times New Roman"/>
          <w:b/>
          <w:color w:val="000000"/>
          <w:sz w:val="28"/>
        </w:rPr>
        <w:t>организациями социальной сферы, вклад университета в разработку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57CB6">
        <w:rPr>
          <w:rFonts w:ascii="Times New Roman" w:eastAsia="Times New Roman" w:hAnsi="Times New Roman" w:cs="Times New Roman"/>
          <w:b/>
          <w:color w:val="000000"/>
          <w:sz w:val="28"/>
        </w:rPr>
        <w:t>внедрение критических и сквозных технологий</w:t>
      </w:r>
      <w:bookmarkEnd w:id="25"/>
    </w:p>
    <w:p w:rsidR="00257CB6" w:rsidRDefault="00257CB6" w:rsidP="00257C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7CB6">
        <w:rPr>
          <w:rFonts w:ascii="Times New Roman" w:eastAsia="Times New Roman" w:hAnsi="Times New Roman" w:cs="Times New Roman"/>
          <w:sz w:val="28"/>
        </w:rPr>
        <w:t>Сведения о наиболее значимых результатах исследований и разработок университета, востребованных организациями реального и финансового секторов экономики, организациями социальной сферы, вклад университета в разработку внедрение кри</w:t>
      </w:r>
      <w:r>
        <w:rPr>
          <w:rFonts w:ascii="Times New Roman" w:eastAsia="Times New Roman" w:hAnsi="Times New Roman" w:cs="Times New Roman"/>
          <w:sz w:val="28"/>
        </w:rPr>
        <w:t xml:space="preserve">тических и сквозных технологий </w:t>
      </w:r>
      <w:r w:rsidRPr="00971440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202</w:t>
      </w:r>
      <w:r w:rsidRPr="00257CB6">
        <w:rPr>
          <w:rFonts w:ascii="Times New Roman" w:eastAsia="Times New Roman" w:hAnsi="Times New Roman" w:cs="Times New Roman"/>
          <w:sz w:val="28"/>
        </w:rPr>
        <w:t>3</w:t>
      </w:r>
      <w:r w:rsidRPr="00971440">
        <w:rPr>
          <w:rFonts w:ascii="Times New Roman" w:eastAsia="Times New Roman" w:hAnsi="Times New Roman" w:cs="Times New Roman"/>
          <w:sz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</w:rPr>
        <w:t xml:space="preserve">представлены </w:t>
      </w:r>
      <w:r w:rsidRPr="00971440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971440">
        <w:rPr>
          <w:rFonts w:ascii="Times New Roman" w:eastAsia="Times New Roman" w:hAnsi="Times New Roman" w:cs="Times New Roman"/>
          <w:sz w:val="28"/>
        </w:rPr>
        <w:t>риложени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971440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> 2 к отчету (</w:t>
      </w:r>
      <w:r w:rsidRPr="00AC646B">
        <w:rPr>
          <w:rFonts w:ascii="Times New Roman" w:eastAsia="Times New Roman" w:hAnsi="Times New Roman" w:cs="Times New Roman"/>
          <w:sz w:val="28"/>
        </w:rPr>
        <w:t>загружен</w:t>
      </w:r>
      <w:r>
        <w:rPr>
          <w:rFonts w:ascii="Times New Roman" w:eastAsia="Times New Roman" w:hAnsi="Times New Roman" w:cs="Times New Roman"/>
          <w:sz w:val="28"/>
        </w:rPr>
        <w:t>о</w:t>
      </w:r>
      <w:r w:rsidRPr="00AC646B">
        <w:rPr>
          <w:rFonts w:ascii="Times New Roman" w:eastAsia="Times New Roman" w:hAnsi="Times New Roman" w:cs="Times New Roman"/>
          <w:sz w:val="28"/>
        </w:rPr>
        <w:t xml:space="preserve"> в личный кабинет </w:t>
      </w:r>
      <w:r w:rsidRPr="00AC646B">
        <w:rPr>
          <w:rFonts w:ascii="Times New Roman" w:hAnsi="Times New Roman" w:cs="Times New Roman"/>
          <w:color w:val="000000"/>
          <w:sz w:val="28"/>
          <w:szCs w:val="28"/>
        </w:rPr>
        <w:t>университета в информационной системе</w:t>
      </w:r>
      <w:r w:rsidRPr="00AC646B">
        <w:t xml:space="preserve"> </w:t>
      </w:r>
      <w:r w:rsidRPr="00AC646B">
        <w:rPr>
          <w:rFonts w:ascii="Times New Roman" w:eastAsia="Times New Roman" w:hAnsi="Times New Roman" w:cs="Times New Roman"/>
          <w:sz w:val="28"/>
        </w:rPr>
        <w:t>«Приоритет-2030»</w:t>
      </w:r>
      <w:r w:rsidR="00605F71">
        <w:rPr>
          <w:rFonts w:ascii="Times New Roman" w:eastAsia="Times New Roman" w:hAnsi="Times New Roman" w:cs="Times New Roman"/>
          <w:sz w:val="28"/>
        </w:rPr>
        <w:t xml:space="preserve"> </w:t>
      </w:r>
      <w:r w:rsidR="00605F71" w:rsidRPr="00605F71">
        <w:rPr>
          <w:rFonts w:ascii="Times New Roman" w:eastAsia="Times New Roman" w:hAnsi="Times New Roman" w:cs="Times New Roman"/>
          <w:sz w:val="28"/>
        </w:rPr>
        <w:t>(www.priority2030.ru)</w:t>
      </w:r>
      <w:r w:rsidRPr="00AC646B">
        <w:rPr>
          <w:rFonts w:ascii="Times New Roman" w:eastAsia="Times New Roman" w:hAnsi="Times New Roman" w:cs="Times New Roman"/>
          <w:sz w:val="28"/>
        </w:rPr>
        <w:t>.</w:t>
      </w:r>
    </w:p>
    <w:p w:rsidR="00257CB6" w:rsidRDefault="00257CB6" w:rsidP="00257CB6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6" w:name="_Toc158992865"/>
      <w:r>
        <w:rPr>
          <w:rFonts w:ascii="Times New Roman" w:eastAsia="Times New Roman" w:hAnsi="Times New Roman" w:cs="Times New Roman"/>
          <w:b/>
          <w:color w:val="000000"/>
          <w:sz w:val="28"/>
        </w:rPr>
        <w:t>Приложение № 3</w:t>
      </w:r>
      <w:r w:rsidRPr="00257CB6">
        <w:rPr>
          <w:rFonts w:ascii="Times New Roman" w:eastAsia="Times New Roman" w:hAnsi="Times New Roman" w:cs="Times New Roman"/>
          <w:b/>
          <w:color w:val="000000"/>
          <w:sz w:val="28"/>
        </w:rPr>
        <w:t>. Сведения о ключевых институциональных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57CB6">
        <w:rPr>
          <w:rFonts w:ascii="Times New Roman" w:eastAsia="Times New Roman" w:hAnsi="Times New Roman" w:cs="Times New Roman"/>
          <w:b/>
          <w:color w:val="000000"/>
          <w:sz w:val="28"/>
        </w:rPr>
        <w:t>преобразованиях в университете</w:t>
      </w:r>
      <w:bookmarkEnd w:id="26"/>
    </w:p>
    <w:p w:rsidR="00257CB6" w:rsidRPr="00DC5C15" w:rsidRDefault="00257CB6" w:rsidP="00DC5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7CB6">
        <w:rPr>
          <w:rFonts w:ascii="Times New Roman" w:eastAsia="Times New Roman" w:hAnsi="Times New Roman" w:cs="Times New Roman"/>
          <w:sz w:val="28"/>
        </w:rPr>
        <w:t xml:space="preserve">Сведения о </w:t>
      </w:r>
      <w:r w:rsidRPr="002619A6">
        <w:rPr>
          <w:rFonts w:ascii="Times New Roman" w:eastAsia="Times New Roman" w:hAnsi="Times New Roman" w:cs="Times New Roman"/>
          <w:sz w:val="28"/>
        </w:rPr>
        <w:t xml:space="preserve">ключевых институциональных преобразованиях в университете </w:t>
      </w:r>
      <w:r w:rsidRPr="00971440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202</w:t>
      </w:r>
      <w:r w:rsidRPr="00257CB6">
        <w:rPr>
          <w:rFonts w:ascii="Times New Roman" w:eastAsia="Times New Roman" w:hAnsi="Times New Roman" w:cs="Times New Roman"/>
          <w:sz w:val="28"/>
        </w:rPr>
        <w:t>3</w:t>
      </w:r>
      <w:r w:rsidRPr="00971440">
        <w:rPr>
          <w:rFonts w:ascii="Times New Roman" w:eastAsia="Times New Roman" w:hAnsi="Times New Roman" w:cs="Times New Roman"/>
          <w:sz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</w:rPr>
        <w:t xml:space="preserve">представлены </w:t>
      </w:r>
      <w:r w:rsidRPr="00971440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971440">
        <w:rPr>
          <w:rFonts w:ascii="Times New Roman" w:eastAsia="Times New Roman" w:hAnsi="Times New Roman" w:cs="Times New Roman"/>
          <w:sz w:val="28"/>
        </w:rPr>
        <w:t>риложени</w:t>
      </w:r>
      <w:r>
        <w:rPr>
          <w:rFonts w:ascii="Times New Roman" w:eastAsia="Times New Roman" w:hAnsi="Times New Roman" w:cs="Times New Roman"/>
          <w:sz w:val="28"/>
        </w:rPr>
        <w:t>и № </w:t>
      </w:r>
      <w:r w:rsidR="002B41C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к отчету (</w:t>
      </w:r>
      <w:r w:rsidRPr="00AC646B">
        <w:rPr>
          <w:rFonts w:ascii="Times New Roman" w:eastAsia="Times New Roman" w:hAnsi="Times New Roman" w:cs="Times New Roman"/>
          <w:sz w:val="28"/>
        </w:rPr>
        <w:t>загружен</w:t>
      </w:r>
      <w:r>
        <w:rPr>
          <w:rFonts w:ascii="Times New Roman" w:eastAsia="Times New Roman" w:hAnsi="Times New Roman" w:cs="Times New Roman"/>
          <w:sz w:val="28"/>
        </w:rPr>
        <w:t>о</w:t>
      </w:r>
      <w:r w:rsidRPr="00AC646B">
        <w:rPr>
          <w:rFonts w:ascii="Times New Roman" w:eastAsia="Times New Roman" w:hAnsi="Times New Roman" w:cs="Times New Roman"/>
          <w:sz w:val="28"/>
        </w:rPr>
        <w:t xml:space="preserve"> в личный кабинет </w:t>
      </w:r>
      <w:r w:rsidRPr="00AC646B">
        <w:rPr>
          <w:rFonts w:ascii="Times New Roman" w:hAnsi="Times New Roman" w:cs="Times New Roman"/>
          <w:color w:val="000000"/>
          <w:sz w:val="28"/>
          <w:szCs w:val="28"/>
        </w:rPr>
        <w:t>университета в информационной системе</w:t>
      </w:r>
      <w:r w:rsidRPr="00AC646B">
        <w:t xml:space="preserve"> </w:t>
      </w:r>
      <w:r w:rsidRPr="00AC646B">
        <w:rPr>
          <w:rFonts w:ascii="Times New Roman" w:eastAsia="Times New Roman" w:hAnsi="Times New Roman" w:cs="Times New Roman"/>
          <w:sz w:val="28"/>
        </w:rPr>
        <w:t>«Приоритет-2030»</w:t>
      </w:r>
      <w:r>
        <w:rPr>
          <w:rFonts w:ascii="Times New Roman" w:eastAsia="Times New Roman" w:hAnsi="Times New Roman" w:cs="Times New Roman"/>
          <w:sz w:val="28"/>
        </w:rPr>
        <w:t>)</w:t>
      </w:r>
      <w:r w:rsidR="00605F71">
        <w:rPr>
          <w:rFonts w:ascii="Times New Roman" w:eastAsia="Times New Roman" w:hAnsi="Times New Roman" w:cs="Times New Roman"/>
          <w:sz w:val="28"/>
        </w:rPr>
        <w:t xml:space="preserve"> </w:t>
      </w:r>
      <w:r w:rsidR="00605F71" w:rsidRPr="00605F71">
        <w:rPr>
          <w:rFonts w:ascii="Times New Roman" w:eastAsia="Times New Roman" w:hAnsi="Times New Roman" w:cs="Times New Roman"/>
          <w:sz w:val="28"/>
        </w:rPr>
        <w:t>(www.priority2030.ru)</w:t>
      </w:r>
      <w:r w:rsidRPr="00AC646B">
        <w:rPr>
          <w:rFonts w:ascii="Times New Roman" w:eastAsia="Times New Roman" w:hAnsi="Times New Roman" w:cs="Times New Roman"/>
          <w:sz w:val="28"/>
        </w:rPr>
        <w:t>.</w:t>
      </w:r>
    </w:p>
    <w:p w:rsidR="00DC5C15" w:rsidRDefault="00DC5C15" w:rsidP="00DC5C15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7" w:name="_Toc158992866"/>
      <w:r w:rsidRPr="00DC5C15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Информация о реализации проектов в рамках реализации программы развития университета</w:t>
      </w:r>
      <w:bookmarkEnd w:id="27"/>
    </w:p>
    <w:p w:rsidR="00DC5C15" w:rsidRPr="00605F71" w:rsidRDefault="002149BC" w:rsidP="00605F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49BC">
        <w:rPr>
          <w:rFonts w:ascii="Times New Roman" w:eastAsia="Times New Roman" w:hAnsi="Times New Roman" w:cs="Times New Roman"/>
          <w:sz w:val="28"/>
        </w:rPr>
        <w:t>Информация о реализации проектов в рамках реализации программы развития университета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C5C15" w:rsidRPr="00971440">
        <w:rPr>
          <w:rFonts w:ascii="Times New Roman" w:eastAsia="Times New Roman" w:hAnsi="Times New Roman" w:cs="Times New Roman"/>
          <w:sz w:val="28"/>
        </w:rPr>
        <w:t xml:space="preserve">в </w:t>
      </w:r>
      <w:r w:rsidR="00DC5C15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>3</w:t>
      </w:r>
      <w:r w:rsidR="00DC5C15" w:rsidRPr="00971440">
        <w:rPr>
          <w:rFonts w:ascii="Times New Roman" w:eastAsia="Times New Roman" w:hAnsi="Times New Roman" w:cs="Times New Roman"/>
          <w:sz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</w:rPr>
        <w:t>(форма)</w:t>
      </w:r>
      <w:r w:rsidR="00DC5C15" w:rsidRPr="00AC646B">
        <w:rPr>
          <w:rFonts w:ascii="Times New Roman" w:eastAsia="Times New Roman" w:hAnsi="Times New Roman" w:cs="Times New Roman"/>
          <w:sz w:val="28"/>
        </w:rPr>
        <w:t xml:space="preserve"> загружен</w:t>
      </w:r>
      <w:r>
        <w:rPr>
          <w:rFonts w:ascii="Times New Roman" w:eastAsia="Times New Roman" w:hAnsi="Times New Roman" w:cs="Times New Roman"/>
          <w:sz w:val="28"/>
        </w:rPr>
        <w:t>а</w:t>
      </w:r>
      <w:r w:rsidR="00DC5C15" w:rsidRPr="00AC646B">
        <w:rPr>
          <w:rFonts w:ascii="Times New Roman" w:eastAsia="Times New Roman" w:hAnsi="Times New Roman" w:cs="Times New Roman"/>
          <w:sz w:val="28"/>
        </w:rPr>
        <w:t xml:space="preserve"> в личный кабинет </w:t>
      </w:r>
      <w:r w:rsidR="00DC5C15" w:rsidRPr="00AC646B">
        <w:rPr>
          <w:rFonts w:ascii="Times New Roman" w:hAnsi="Times New Roman" w:cs="Times New Roman"/>
          <w:color w:val="000000"/>
          <w:sz w:val="28"/>
          <w:szCs w:val="28"/>
        </w:rPr>
        <w:t>университета в информационной системе</w:t>
      </w:r>
      <w:r w:rsidR="00DC5C15" w:rsidRPr="00AC646B">
        <w:t xml:space="preserve"> </w:t>
      </w:r>
      <w:r w:rsidR="00DC5C15" w:rsidRPr="00AC646B">
        <w:rPr>
          <w:rFonts w:ascii="Times New Roman" w:eastAsia="Times New Roman" w:hAnsi="Times New Roman" w:cs="Times New Roman"/>
          <w:sz w:val="28"/>
        </w:rPr>
        <w:t>«Приоритет-2030»</w:t>
      </w:r>
      <w:r w:rsidR="00605F71">
        <w:rPr>
          <w:rFonts w:ascii="Times New Roman" w:eastAsia="Times New Roman" w:hAnsi="Times New Roman" w:cs="Times New Roman"/>
          <w:sz w:val="28"/>
        </w:rPr>
        <w:t xml:space="preserve"> </w:t>
      </w:r>
      <w:r w:rsidR="00605F71" w:rsidRPr="00605F71">
        <w:rPr>
          <w:rFonts w:ascii="Times New Roman" w:eastAsia="Times New Roman" w:hAnsi="Times New Roman" w:cs="Times New Roman"/>
          <w:sz w:val="28"/>
        </w:rPr>
        <w:t>(www.priority2030.ru)</w:t>
      </w:r>
      <w:r w:rsidR="00DC5C15" w:rsidRPr="00AC646B">
        <w:rPr>
          <w:rFonts w:ascii="Times New Roman" w:eastAsia="Times New Roman" w:hAnsi="Times New Roman" w:cs="Times New Roman"/>
          <w:sz w:val="28"/>
        </w:rPr>
        <w:t>.</w:t>
      </w:r>
    </w:p>
    <w:p w:rsidR="002149BC" w:rsidRDefault="002149BC" w:rsidP="002149BC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8" w:name="_Toc158992867"/>
      <w:r w:rsidRPr="002149BC">
        <w:rPr>
          <w:rFonts w:ascii="Times New Roman" w:eastAsia="Times New Roman" w:hAnsi="Times New Roman" w:cs="Times New Roman"/>
          <w:b/>
          <w:color w:val="000000"/>
          <w:sz w:val="28"/>
        </w:rPr>
        <w:t>Отчет о достижении значений показателей, необходимых для достижения результата предоставления гранта</w:t>
      </w:r>
      <w:bookmarkEnd w:id="28"/>
      <w:r w:rsidRPr="002149B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149BC" w:rsidRPr="00A63646" w:rsidRDefault="00605F71" w:rsidP="00605F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A63646" w:rsidRPr="00A63646">
        <w:rPr>
          <w:rFonts w:ascii="Times New Roman" w:eastAsia="Times New Roman" w:hAnsi="Times New Roman" w:cs="Times New Roman"/>
          <w:sz w:val="28"/>
        </w:rPr>
        <w:t xml:space="preserve">тчет о достижении значений </w:t>
      </w:r>
      <w:r w:rsidR="001438C9">
        <w:rPr>
          <w:rFonts w:ascii="Times New Roman" w:eastAsia="Times New Roman" w:hAnsi="Times New Roman" w:cs="Times New Roman"/>
          <w:sz w:val="28"/>
        </w:rPr>
        <w:t xml:space="preserve">показателей </w:t>
      </w:r>
      <w:r w:rsidR="00A63646" w:rsidRPr="00A63646">
        <w:rPr>
          <w:rFonts w:ascii="Times New Roman" w:eastAsia="Times New Roman" w:hAnsi="Times New Roman" w:cs="Times New Roman"/>
          <w:sz w:val="28"/>
        </w:rPr>
        <w:t>результатов предоставления Субсидии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05F71">
        <w:rPr>
          <w:rFonts w:ascii="Times New Roman" w:eastAsia="Times New Roman" w:hAnsi="Times New Roman" w:cs="Times New Roman"/>
          <w:sz w:val="28"/>
        </w:rPr>
        <w:t>(направление расходов 12100)</w:t>
      </w:r>
      <w:r>
        <w:rPr>
          <w:rFonts w:ascii="Times New Roman" w:eastAsia="Times New Roman" w:hAnsi="Times New Roman" w:cs="Times New Roman"/>
          <w:sz w:val="28"/>
        </w:rPr>
        <w:t xml:space="preserve">, сформированный в </w:t>
      </w:r>
      <w:r w:rsidRPr="00605F71">
        <w:rPr>
          <w:rFonts w:ascii="Times New Roman" w:eastAsia="Times New Roman" w:hAnsi="Times New Roman" w:cs="Times New Roman"/>
          <w:sz w:val="28"/>
        </w:rPr>
        <w:t>подсистеме бюджетного планирования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05F71">
        <w:rPr>
          <w:rFonts w:ascii="Times New Roman" w:eastAsia="Times New Roman" w:hAnsi="Times New Roman" w:cs="Times New Roman"/>
          <w:sz w:val="28"/>
        </w:rPr>
        <w:t>государственной интегрированной информационной системы управления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05F71">
        <w:rPr>
          <w:rFonts w:ascii="Times New Roman" w:eastAsia="Times New Roman" w:hAnsi="Times New Roman" w:cs="Times New Roman"/>
          <w:sz w:val="28"/>
        </w:rPr>
        <w:t>общественными финансами «Электронный бюджет»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605F71">
        <w:rPr>
          <w:rFonts w:ascii="Times New Roman" w:eastAsia="Times New Roman" w:hAnsi="Times New Roman" w:cs="Times New Roman"/>
          <w:sz w:val="28"/>
        </w:rPr>
        <w:t>загружен в личный кабинет университета в информационной системе «Приоритет-2030» (www.priority2030.ru)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05F71" w:rsidRPr="009B740A" w:rsidRDefault="00605F71" w:rsidP="009B74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A63646">
        <w:rPr>
          <w:rFonts w:ascii="Times New Roman" w:eastAsia="Times New Roman" w:hAnsi="Times New Roman" w:cs="Times New Roman"/>
          <w:sz w:val="28"/>
        </w:rPr>
        <w:t xml:space="preserve">тчет о достижении значений </w:t>
      </w:r>
      <w:r w:rsidR="001438C9">
        <w:rPr>
          <w:rFonts w:ascii="Times New Roman" w:eastAsia="Times New Roman" w:hAnsi="Times New Roman" w:cs="Times New Roman"/>
          <w:sz w:val="28"/>
        </w:rPr>
        <w:t>показателей</w:t>
      </w:r>
      <w:r w:rsidR="001438C9" w:rsidRPr="00A63646">
        <w:rPr>
          <w:rFonts w:ascii="Times New Roman" w:eastAsia="Times New Roman" w:hAnsi="Times New Roman" w:cs="Times New Roman"/>
          <w:sz w:val="28"/>
        </w:rPr>
        <w:t xml:space="preserve"> </w:t>
      </w:r>
      <w:r w:rsidRPr="00A63646">
        <w:rPr>
          <w:rFonts w:ascii="Times New Roman" w:eastAsia="Times New Roman" w:hAnsi="Times New Roman" w:cs="Times New Roman"/>
          <w:sz w:val="28"/>
        </w:rPr>
        <w:t>результатов предоставления Субсидии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05F71">
        <w:rPr>
          <w:rFonts w:ascii="Times New Roman" w:eastAsia="Times New Roman" w:hAnsi="Times New Roman" w:cs="Times New Roman"/>
          <w:sz w:val="28"/>
        </w:rPr>
        <w:t xml:space="preserve">(направление расходов </w:t>
      </w:r>
      <w:r>
        <w:rPr>
          <w:rFonts w:ascii="Times New Roman" w:eastAsia="Times New Roman" w:hAnsi="Times New Roman" w:cs="Times New Roman"/>
          <w:sz w:val="28"/>
        </w:rPr>
        <w:t>64733</w:t>
      </w:r>
      <w:r w:rsidRPr="00605F71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, сформированный в </w:t>
      </w:r>
      <w:r w:rsidRPr="00605F71">
        <w:rPr>
          <w:rFonts w:ascii="Times New Roman" w:eastAsia="Times New Roman" w:hAnsi="Times New Roman" w:cs="Times New Roman"/>
          <w:sz w:val="28"/>
        </w:rPr>
        <w:t>подсистеме бюджетного планирования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05F71">
        <w:rPr>
          <w:rFonts w:ascii="Times New Roman" w:eastAsia="Times New Roman" w:hAnsi="Times New Roman" w:cs="Times New Roman"/>
          <w:sz w:val="28"/>
        </w:rPr>
        <w:t>государственной интегрированной информационной системы управления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05F71">
        <w:rPr>
          <w:rFonts w:ascii="Times New Roman" w:eastAsia="Times New Roman" w:hAnsi="Times New Roman" w:cs="Times New Roman"/>
          <w:sz w:val="28"/>
        </w:rPr>
        <w:t>общественными финансами «Электронный бюджет»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605F71">
        <w:rPr>
          <w:rFonts w:ascii="Times New Roman" w:eastAsia="Times New Roman" w:hAnsi="Times New Roman" w:cs="Times New Roman"/>
          <w:sz w:val="28"/>
        </w:rPr>
        <w:t>загружен в личный кабинет университета в информационной системе «Приоритет-2030» (www.priority2030.ru)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B0522" w:rsidRDefault="00DB0522" w:rsidP="00DB0522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9" w:name="_Toc158992868"/>
      <w:r w:rsidRPr="00DB0522">
        <w:rPr>
          <w:rFonts w:ascii="Times New Roman" w:eastAsia="Times New Roman" w:hAnsi="Times New Roman" w:cs="Times New Roman"/>
          <w:b/>
          <w:color w:val="000000"/>
          <w:sz w:val="28"/>
        </w:rPr>
        <w:t>Отчет о достижении значений показателей эффективности реализации программ</w:t>
      </w:r>
      <w:r w:rsidR="00282A2A">
        <w:rPr>
          <w:rFonts w:ascii="Times New Roman" w:eastAsia="Times New Roman" w:hAnsi="Times New Roman" w:cs="Times New Roman"/>
          <w:b/>
          <w:color w:val="000000"/>
          <w:sz w:val="28"/>
        </w:rPr>
        <w:t>ы</w:t>
      </w:r>
      <w:r w:rsidRPr="00DB05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развития</w:t>
      </w:r>
      <w:bookmarkEnd w:id="29"/>
    </w:p>
    <w:p w:rsidR="00DB0522" w:rsidRDefault="00DB0522" w:rsidP="00AE01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B0522">
        <w:rPr>
          <w:rFonts w:ascii="Times New Roman" w:eastAsia="Times New Roman" w:hAnsi="Times New Roman" w:cs="Times New Roman"/>
          <w:sz w:val="28"/>
        </w:rPr>
        <w:t xml:space="preserve">Отчет о достижении </w:t>
      </w:r>
      <w:r w:rsidR="00843DEA">
        <w:rPr>
          <w:rFonts w:ascii="Times New Roman" w:eastAsia="Times New Roman" w:hAnsi="Times New Roman" w:cs="Times New Roman"/>
          <w:sz w:val="28"/>
        </w:rPr>
        <w:t xml:space="preserve">целевых </w:t>
      </w:r>
      <w:r w:rsidRPr="00DB0522">
        <w:rPr>
          <w:rFonts w:ascii="Times New Roman" w:eastAsia="Times New Roman" w:hAnsi="Times New Roman" w:cs="Times New Roman"/>
          <w:sz w:val="28"/>
        </w:rPr>
        <w:t>значений показателей эффективности реализации программ</w:t>
      </w:r>
      <w:r w:rsidR="008944F5">
        <w:rPr>
          <w:rFonts w:ascii="Times New Roman" w:eastAsia="Times New Roman" w:hAnsi="Times New Roman" w:cs="Times New Roman"/>
          <w:sz w:val="28"/>
        </w:rPr>
        <w:t>ы</w:t>
      </w:r>
      <w:r w:rsidRPr="00DB0522">
        <w:rPr>
          <w:rFonts w:ascii="Times New Roman" w:eastAsia="Times New Roman" w:hAnsi="Times New Roman" w:cs="Times New Roman"/>
          <w:sz w:val="28"/>
        </w:rPr>
        <w:t xml:space="preserve"> развития</w:t>
      </w:r>
      <w:r w:rsidR="008944F5">
        <w:rPr>
          <w:rFonts w:ascii="Times New Roman" w:eastAsia="Times New Roman" w:hAnsi="Times New Roman" w:cs="Times New Roman"/>
          <w:sz w:val="28"/>
        </w:rPr>
        <w:t xml:space="preserve"> за 2023 год</w:t>
      </w:r>
      <w:r w:rsidR="00AE0155">
        <w:rPr>
          <w:rFonts w:ascii="Times New Roman" w:eastAsia="Times New Roman" w:hAnsi="Times New Roman" w:cs="Times New Roman"/>
          <w:sz w:val="28"/>
        </w:rPr>
        <w:t xml:space="preserve">, в том числе значений </w:t>
      </w:r>
      <w:r w:rsidR="00AE0155" w:rsidRPr="00AE0155">
        <w:rPr>
          <w:rFonts w:ascii="Times New Roman" w:eastAsia="Times New Roman" w:hAnsi="Times New Roman" w:cs="Times New Roman"/>
          <w:sz w:val="28"/>
        </w:rPr>
        <w:t>показателей эффективности базовой части гранта и специальной части гранта по направлению «территориальное и (или) отраслевое лидерство»</w:t>
      </w:r>
      <w:r w:rsidR="00AE0155">
        <w:rPr>
          <w:rFonts w:ascii="Times New Roman" w:eastAsia="Times New Roman" w:hAnsi="Times New Roman" w:cs="Times New Roman"/>
          <w:sz w:val="28"/>
        </w:rPr>
        <w:t>,</w:t>
      </w:r>
      <w:r w:rsidR="008944F5">
        <w:rPr>
          <w:rFonts w:ascii="Times New Roman" w:eastAsia="Times New Roman" w:hAnsi="Times New Roman" w:cs="Times New Roman"/>
          <w:sz w:val="28"/>
        </w:rPr>
        <w:t xml:space="preserve"> сформирован по </w:t>
      </w:r>
      <w:r w:rsidR="00843DEA">
        <w:rPr>
          <w:rFonts w:ascii="Times New Roman" w:eastAsia="Times New Roman" w:hAnsi="Times New Roman" w:cs="Times New Roman"/>
          <w:sz w:val="28"/>
        </w:rPr>
        <w:t xml:space="preserve">установленной форме и </w:t>
      </w:r>
      <w:r w:rsidR="00843DEA" w:rsidRPr="00605F71">
        <w:rPr>
          <w:rFonts w:ascii="Times New Roman" w:eastAsia="Times New Roman" w:hAnsi="Times New Roman" w:cs="Times New Roman"/>
          <w:sz w:val="28"/>
        </w:rPr>
        <w:t>загружен в личный кабинет университета в информационной системе «Приоритет-2030» (www.priority2030.ru)</w:t>
      </w:r>
      <w:r w:rsidR="00843DEA">
        <w:rPr>
          <w:rFonts w:ascii="Times New Roman" w:eastAsia="Times New Roman" w:hAnsi="Times New Roman" w:cs="Times New Roman"/>
          <w:sz w:val="28"/>
        </w:rPr>
        <w:t>.</w:t>
      </w:r>
    </w:p>
    <w:p w:rsidR="005E27E6" w:rsidRDefault="005E27E6" w:rsidP="005E27E6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0" w:name="_Toc158992869"/>
      <w:r w:rsidRPr="005E27E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Отчет о финансовом обеспечении программы развития университета в рамках реализации программы «Приоритет-2030»</w:t>
      </w:r>
      <w:bookmarkEnd w:id="30"/>
    </w:p>
    <w:p w:rsidR="005E27E6" w:rsidRPr="00D7385B" w:rsidRDefault="00E81A09" w:rsidP="00D738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7385B">
        <w:rPr>
          <w:rFonts w:ascii="Times New Roman" w:eastAsia="Times New Roman" w:hAnsi="Times New Roman" w:cs="Times New Roman"/>
          <w:sz w:val="28"/>
        </w:rPr>
        <w:t xml:space="preserve">Отчет о финансовом обеспечении программы развития университета в рамках реализации программы «Приоритет-2030» </w:t>
      </w:r>
      <w:r w:rsidR="00D7385B" w:rsidRPr="00D7385B">
        <w:rPr>
          <w:rFonts w:ascii="Times New Roman" w:eastAsia="Times New Roman" w:hAnsi="Times New Roman" w:cs="Times New Roman"/>
          <w:sz w:val="28"/>
        </w:rPr>
        <w:t xml:space="preserve">за 2023 год </w:t>
      </w:r>
      <w:r w:rsidR="00D7385B">
        <w:rPr>
          <w:rFonts w:ascii="Times New Roman" w:eastAsia="Times New Roman" w:hAnsi="Times New Roman" w:cs="Times New Roman"/>
          <w:sz w:val="28"/>
        </w:rPr>
        <w:t xml:space="preserve">сформирован по установленной форме и </w:t>
      </w:r>
      <w:r w:rsidR="00D7385B" w:rsidRPr="00605F71">
        <w:rPr>
          <w:rFonts w:ascii="Times New Roman" w:eastAsia="Times New Roman" w:hAnsi="Times New Roman" w:cs="Times New Roman"/>
          <w:sz w:val="28"/>
        </w:rPr>
        <w:t>загружен в личный кабинет университета в информационной системе «Приоритет-2030» (www.priority2030.ru)</w:t>
      </w:r>
      <w:r w:rsidR="00D7385B">
        <w:rPr>
          <w:rFonts w:ascii="Times New Roman" w:eastAsia="Times New Roman" w:hAnsi="Times New Roman" w:cs="Times New Roman"/>
          <w:sz w:val="28"/>
        </w:rPr>
        <w:t>.</w:t>
      </w:r>
    </w:p>
    <w:p w:rsidR="005E27E6" w:rsidRDefault="005E27E6" w:rsidP="005E27E6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1" w:name="_Toc158992870"/>
      <w:r w:rsidRPr="005E27E6">
        <w:rPr>
          <w:rFonts w:ascii="Times New Roman" w:eastAsia="Times New Roman" w:hAnsi="Times New Roman" w:cs="Times New Roman"/>
          <w:b/>
          <w:color w:val="000000"/>
          <w:sz w:val="28"/>
        </w:rPr>
        <w:t>Сведения о документах, подтверждающих привлечение получателем гранта средств на выполнение научных исследований и (или) разработок</w:t>
      </w:r>
      <w:bookmarkEnd w:id="31"/>
    </w:p>
    <w:p w:rsidR="00BA3596" w:rsidRPr="00D7385B" w:rsidRDefault="00BA3596" w:rsidP="00BA35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0110">
        <w:rPr>
          <w:rFonts w:ascii="Times New Roman" w:eastAsia="Times New Roman" w:hAnsi="Times New Roman" w:cs="Times New Roman"/>
          <w:sz w:val="28"/>
        </w:rPr>
        <w:t>Форма «</w:t>
      </w:r>
      <w:r w:rsidR="00E95CD0" w:rsidRPr="007A0110">
        <w:rPr>
          <w:rFonts w:ascii="Times New Roman" w:eastAsia="Times New Roman" w:hAnsi="Times New Roman" w:cs="Times New Roman"/>
          <w:sz w:val="28"/>
        </w:rPr>
        <w:t xml:space="preserve">Сведения о документах, подтверждающих привлечение получателем гранта средств на </w:t>
      </w:r>
      <w:r w:rsidRPr="007A0110">
        <w:rPr>
          <w:rFonts w:ascii="Times New Roman" w:eastAsia="Times New Roman" w:hAnsi="Times New Roman" w:cs="Times New Roman"/>
          <w:sz w:val="28"/>
        </w:rPr>
        <w:t>выполнение</w:t>
      </w:r>
      <w:r w:rsidR="00E95CD0" w:rsidRPr="007A0110">
        <w:rPr>
          <w:rFonts w:ascii="Times New Roman" w:eastAsia="Times New Roman" w:hAnsi="Times New Roman" w:cs="Times New Roman"/>
          <w:sz w:val="28"/>
        </w:rPr>
        <w:t xml:space="preserve"> научных</w:t>
      </w:r>
      <w:r w:rsidRPr="007A0110">
        <w:rPr>
          <w:rFonts w:ascii="Times New Roman" w:eastAsia="Times New Roman" w:hAnsi="Times New Roman" w:cs="Times New Roman"/>
          <w:sz w:val="28"/>
        </w:rPr>
        <w:t xml:space="preserve"> исследований и (или)</w:t>
      </w:r>
      <w:r w:rsidR="00E95CD0" w:rsidRPr="007A0110">
        <w:rPr>
          <w:rFonts w:ascii="Times New Roman" w:eastAsia="Times New Roman" w:hAnsi="Times New Roman" w:cs="Times New Roman"/>
          <w:sz w:val="28"/>
        </w:rPr>
        <w:t xml:space="preserve"> разработок</w:t>
      </w:r>
      <w:r w:rsidRPr="007A0110">
        <w:rPr>
          <w:rFonts w:ascii="Times New Roman" w:eastAsia="Times New Roman" w:hAnsi="Times New Roman" w:cs="Times New Roman"/>
          <w:sz w:val="28"/>
        </w:rPr>
        <w:t>» за 2023 году</w:t>
      </w:r>
      <w:r w:rsidR="00E95CD0" w:rsidRPr="007A0110">
        <w:rPr>
          <w:rFonts w:ascii="Times New Roman" w:eastAsia="Times New Roman" w:hAnsi="Times New Roman" w:cs="Times New Roman"/>
          <w:sz w:val="28"/>
        </w:rPr>
        <w:t xml:space="preserve"> </w:t>
      </w:r>
      <w:r w:rsidRPr="00605F71">
        <w:rPr>
          <w:rFonts w:ascii="Times New Roman" w:eastAsia="Times New Roman" w:hAnsi="Times New Roman" w:cs="Times New Roman"/>
          <w:sz w:val="28"/>
        </w:rPr>
        <w:t>загружен</w:t>
      </w:r>
      <w:r>
        <w:rPr>
          <w:rFonts w:ascii="Times New Roman" w:eastAsia="Times New Roman" w:hAnsi="Times New Roman" w:cs="Times New Roman"/>
          <w:sz w:val="28"/>
        </w:rPr>
        <w:t>а</w:t>
      </w:r>
      <w:r w:rsidRPr="00605F71">
        <w:rPr>
          <w:rFonts w:ascii="Times New Roman" w:eastAsia="Times New Roman" w:hAnsi="Times New Roman" w:cs="Times New Roman"/>
          <w:sz w:val="28"/>
        </w:rPr>
        <w:t xml:space="preserve"> в личный кабинет университета в информационной системе «Приоритет-2030» (www.priority2030.ru)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523B4" w:rsidRDefault="000523B4" w:rsidP="000523B4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2" w:name="_Toc158992871"/>
      <w:r w:rsidRPr="000523B4">
        <w:rPr>
          <w:rFonts w:ascii="Times New Roman" w:eastAsia="Times New Roman" w:hAnsi="Times New Roman" w:cs="Times New Roman"/>
          <w:b/>
          <w:color w:val="000000"/>
          <w:sz w:val="28"/>
        </w:rPr>
        <w:t>Информация о выполнении рекомендаций Комиссии Минобрнауки России по проведению отбора российских образовательных организаций высшего образования в целях участия в программе «Приоритет-2030»</w:t>
      </w:r>
      <w:bookmarkEnd w:id="32"/>
      <w:r w:rsidRPr="000523B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B6F6C" w:rsidRPr="00CA4C50" w:rsidRDefault="00CA4C50" w:rsidP="00CA4C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«</w:t>
      </w:r>
      <w:r w:rsidRPr="00CA4C50">
        <w:rPr>
          <w:rFonts w:ascii="Times New Roman" w:eastAsia="Times New Roman" w:hAnsi="Times New Roman" w:cs="Times New Roman"/>
          <w:sz w:val="28"/>
        </w:rPr>
        <w:t>Информация о выполнении рекомендаций Совета по поддержке программ развития образовательных организаций высшего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C10AD">
        <w:rPr>
          <w:rFonts w:ascii="Times New Roman" w:eastAsia="Times New Roman" w:hAnsi="Times New Roman" w:cs="Times New Roman"/>
          <w:sz w:val="28"/>
        </w:rPr>
        <w:t>о</w:t>
      </w:r>
      <w:r w:rsidRPr="00CA4C50">
        <w:rPr>
          <w:rFonts w:ascii="Times New Roman" w:eastAsia="Times New Roman" w:hAnsi="Times New Roman" w:cs="Times New Roman"/>
          <w:sz w:val="28"/>
        </w:rPr>
        <w:t xml:space="preserve">бразования в рамках реализации программы стратегического академического лидерства «Приоритет-2030» </w:t>
      </w:r>
      <w:r w:rsidRPr="00605F71">
        <w:rPr>
          <w:rFonts w:ascii="Times New Roman" w:eastAsia="Times New Roman" w:hAnsi="Times New Roman" w:cs="Times New Roman"/>
          <w:sz w:val="28"/>
        </w:rPr>
        <w:t>загружен</w:t>
      </w:r>
      <w:r>
        <w:rPr>
          <w:rFonts w:ascii="Times New Roman" w:eastAsia="Times New Roman" w:hAnsi="Times New Roman" w:cs="Times New Roman"/>
          <w:sz w:val="28"/>
        </w:rPr>
        <w:t>а</w:t>
      </w:r>
      <w:r w:rsidRPr="00605F71">
        <w:rPr>
          <w:rFonts w:ascii="Times New Roman" w:eastAsia="Times New Roman" w:hAnsi="Times New Roman" w:cs="Times New Roman"/>
          <w:sz w:val="28"/>
        </w:rPr>
        <w:t xml:space="preserve"> в личный кабинет университета в информационной системе «Приоритет-2030» (www.priority2030.ru)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B6F6C" w:rsidRDefault="00BB6F6C" w:rsidP="00BB6F6C">
      <w:pPr>
        <w:pStyle w:val="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3" w:name="_Toc158992872"/>
      <w:r w:rsidRPr="00BB6F6C">
        <w:rPr>
          <w:rFonts w:ascii="Times New Roman" w:eastAsia="Times New Roman" w:hAnsi="Times New Roman" w:cs="Times New Roman"/>
          <w:b/>
          <w:color w:val="000000"/>
          <w:sz w:val="28"/>
        </w:rPr>
        <w:t>Информация о выполнении обязательств университета о представлении ежегодного отчета о реализации программы развития и</w:t>
      </w:r>
      <w:r w:rsidR="00282A2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вкладе университета в одно из </w:t>
      </w:r>
      <w:r w:rsidRPr="00BB6F6C">
        <w:rPr>
          <w:rFonts w:ascii="Times New Roman" w:eastAsia="Times New Roman" w:hAnsi="Times New Roman" w:cs="Times New Roman"/>
          <w:b/>
          <w:color w:val="000000"/>
          <w:sz w:val="28"/>
        </w:rPr>
        <w:t>направлений территориального или отраслевого развития</w:t>
      </w:r>
      <w:bookmarkEnd w:id="33"/>
    </w:p>
    <w:p w:rsidR="00E81A09" w:rsidRPr="00C40625" w:rsidRDefault="00E81A09" w:rsidP="00E81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 о р</w:t>
      </w:r>
      <w:r w:rsidRPr="00C40625">
        <w:rPr>
          <w:rFonts w:ascii="Times New Roman" w:eastAsia="Times New Roman" w:hAnsi="Times New Roman" w:cs="Times New Roman"/>
          <w:sz w:val="28"/>
        </w:rPr>
        <w:t>еализации программы развития СибГМУ по итогам 202</w:t>
      </w:r>
      <w:r w:rsidR="00D14647">
        <w:rPr>
          <w:rFonts w:ascii="Times New Roman" w:eastAsia="Times New Roman" w:hAnsi="Times New Roman" w:cs="Times New Roman"/>
          <w:sz w:val="28"/>
        </w:rPr>
        <w:t>3</w:t>
      </w:r>
      <w:r w:rsidR="00FA6B85">
        <w:rPr>
          <w:rFonts w:ascii="Times New Roman" w:eastAsia="Times New Roman" w:hAnsi="Times New Roman" w:cs="Times New Roman"/>
          <w:sz w:val="28"/>
        </w:rPr>
        <w:t xml:space="preserve"> </w:t>
      </w:r>
      <w:r w:rsidRPr="00C40625">
        <w:rPr>
          <w:rFonts w:ascii="Times New Roman" w:eastAsia="Times New Roman" w:hAnsi="Times New Roman" w:cs="Times New Roman"/>
          <w:sz w:val="28"/>
        </w:rPr>
        <w:t>год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r w:rsidR="00D00054">
        <w:rPr>
          <w:rFonts w:ascii="Times New Roman" w:eastAsia="Times New Roman" w:hAnsi="Times New Roman" w:cs="Times New Roman"/>
          <w:sz w:val="28"/>
        </w:rPr>
        <w:t>был</w:t>
      </w:r>
      <w:r w:rsidRPr="00C40625">
        <w:rPr>
          <w:rFonts w:ascii="Times New Roman" w:eastAsia="Times New Roman" w:hAnsi="Times New Roman" w:cs="Times New Roman"/>
          <w:sz w:val="28"/>
        </w:rPr>
        <w:t xml:space="preserve"> рассмотрен:</w:t>
      </w:r>
    </w:p>
    <w:p w:rsidR="00E81A09" w:rsidRPr="00203797" w:rsidRDefault="00E81A09" w:rsidP="00E81A09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797">
        <w:rPr>
          <w:rFonts w:ascii="Times New Roman" w:eastAsia="Times New Roman" w:hAnsi="Times New Roman" w:cs="Times New Roman"/>
          <w:sz w:val="28"/>
        </w:rPr>
        <w:t xml:space="preserve">на заседании ученого совета </w:t>
      </w:r>
      <w:r w:rsidR="00FA6B85">
        <w:rPr>
          <w:rFonts w:ascii="Times New Roman" w:eastAsia="Times New Roman" w:hAnsi="Times New Roman" w:cs="Times New Roman"/>
          <w:sz w:val="28"/>
        </w:rPr>
        <w:t>26</w:t>
      </w:r>
      <w:r w:rsidRPr="00203797">
        <w:rPr>
          <w:rFonts w:ascii="Times New Roman" w:eastAsia="Times New Roman" w:hAnsi="Times New Roman" w:cs="Times New Roman"/>
          <w:sz w:val="28"/>
        </w:rPr>
        <w:t>.</w:t>
      </w:r>
      <w:r w:rsidR="00FA6B85">
        <w:rPr>
          <w:rFonts w:ascii="Times New Roman" w:eastAsia="Times New Roman" w:hAnsi="Times New Roman" w:cs="Times New Roman"/>
          <w:sz w:val="28"/>
        </w:rPr>
        <w:t>12</w:t>
      </w:r>
      <w:r w:rsidRPr="00203797">
        <w:rPr>
          <w:rFonts w:ascii="Times New Roman" w:eastAsia="Times New Roman" w:hAnsi="Times New Roman" w:cs="Times New Roman"/>
          <w:sz w:val="28"/>
        </w:rPr>
        <w:t>.2023 (выписка из протокола заседания ученого совета прилагается к отчету);</w:t>
      </w:r>
    </w:p>
    <w:p w:rsidR="00E81A09" w:rsidRPr="00203797" w:rsidRDefault="00E81A09" w:rsidP="00E81A09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797">
        <w:rPr>
          <w:rFonts w:ascii="Times New Roman" w:eastAsia="Times New Roman" w:hAnsi="Times New Roman" w:cs="Times New Roman"/>
          <w:sz w:val="28"/>
        </w:rPr>
        <w:lastRenderedPageBreak/>
        <w:t xml:space="preserve">на </w:t>
      </w:r>
      <w:r w:rsidR="00FA6B85">
        <w:rPr>
          <w:rFonts w:ascii="Times New Roman" w:eastAsia="Times New Roman" w:hAnsi="Times New Roman" w:cs="Times New Roman"/>
          <w:sz w:val="28"/>
        </w:rPr>
        <w:t>25</w:t>
      </w:r>
      <w:r w:rsidRPr="00203797">
        <w:rPr>
          <w:rFonts w:ascii="Times New Roman" w:eastAsia="Times New Roman" w:hAnsi="Times New Roman" w:cs="Times New Roman"/>
          <w:sz w:val="28"/>
        </w:rPr>
        <w:t xml:space="preserve"> собрании Законодательной Думы Томской области Законодательной Думы Томской области </w:t>
      </w:r>
      <w:r w:rsidR="00FA6B85">
        <w:rPr>
          <w:rFonts w:ascii="Times New Roman" w:eastAsia="Times New Roman" w:hAnsi="Times New Roman" w:cs="Times New Roman"/>
          <w:sz w:val="28"/>
        </w:rPr>
        <w:t>26</w:t>
      </w:r>
      <w:r w:rsidRPr="00203797">
        <w:rPr>
          <w:rFonts w:ascii="Times New Roman" w:eastAsia="Times New Roman" w:hAnsi="Times New Roman" w:cs="Times New Roman"/>
          <w:sz w:val="28"/>
        </w:rPr>
        <w:t>.1</w:t>
      </w:r>
      <w:r w:rsidR="00FA6B85">
        <w:rPr>
          <w:rFonts w:ascii="Times New Roman" w:eastAsia="Times New Roman" w:hAnsi="Times New Roman" w:cs="Times New Roman"/>
          <w:sz w:val="28"/>
        </w:rPr>
        <w:t>0</w:t>
      </w:r>
      <w:r w:rsidRPr="00203797">
        <w:rPr>
          <w:rFonts w:ascii="Times New Roman" w:eastAsia="Times New Roman" w:hAnsi="Times New Roman" w:cs="Times New Roman"/>
          <w:sz w:val="28"/>
        </w:rPr>
        <w:t>.202</w:t>
      </w:r>
      <w:r w:rsidR="00FA6B85">
        <w:rPr>
          <w:rFonts w:ascii="Times New Roman" w:eastAsia="Times New Roman" w:hAnsi="Times New Roman" w:cs="Times New Roman"/>
          <w:sz w:val="28"/>
        </w:rPr>
        <w:t>3</w:t>
      </w:r>
      <w:r w:rsidRPr="00203797">
        <w:rPr>
          <w:rFonts w:ascii="Times New Roman" w:eastAsia="Times New Roman" w:hAnsi="Times New Roman" w:cs="Times New Roman"/>
          <w:sz w:val="28"/>
        </w:rPr>
        <w:t xml:space="preserve"> (постановление Законодательной Думы Томской области от 2</w:t>
      </w:r>
      <w:r w:rsidR="00FA6B85">
        <w:rPr>
          <w:rFonts w:ascii="Times New Roman" w:eastAsia="Times New Roman" w:hAnsi="Times New Roman" w:cs="Times New Roman"/>
          <w:sz w:val="28"/>
        </w:rPr>
        <w:t>6.10</w:t>
      </w:r>
      <w:r w:rsidRPr="00203797">
        <w:rPr>
          <w:rFonts w:ascii="Times New Roman" w:eastAsia="Times New Roman" w:hAnsi="Times New Roman" w:cs="Times New Roman"/>
          <w:sz w:val="28"/>
        </w:rPr>
        <w:t>.202</w:t>
      </w:r>
      <w:r w:rsidR="00FA6B85">
        <w:rPr>
          <w:rFonts w:ascii="Times New Roman" w:eastAsia="Times New Roman" w:hAnsi="Times New Roman" w:cs="Times New Roman"/>
          <w:sz w:val="28"/>
        </w:rPr>
        <w:t>3 № 983</w:t>
      </w:r>
      <w:r w:rsidRPr="00203797">
        <w:rPr>
          <w:rFonts w:ascii="Times New Roman" w:eastAsia="Times New Roman" w:hAnsi="Times New Roman" w:cs="Times New Roman"/>
          <w:sz w:val="28"/>
        </w:rPr>
        <w:t xml:space="preserve"> прилагается к отчету). </w:t>
      </w:r>
    </w:p>
    <w:p w:rsidR="00E81A09" w:rsidRPr="007C10AD" w:rsidRDefault="00E81A09" w:rsidP="00E81A09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C10AD">
        <w:rPr>
          <w:rFonts w:ascii="Times New Roman" w:eastAsia="Times New Roman" w:hAnsi="Times New Roman" w:cs="Times New Roman"/>
          <w:sz w:val="28"/>
        </w:rPr>
        <w:t xml:space="preserve">на заседании коллегии Минздрава России </w:t>
      </w:r>
      <w:r w:rsidR="007C10AD" w:rsidRPr="007C10AD">
        <w:rPr>
          <w:rFonts w:ascii="Times New Roman" w:eastAsia="Times New Roman" w:hAnsi="Times New Roman" w:cs="Times New Roman"/>
          <w:sz w:val="28"/>
        </w:rPr>
        <w:t>27</w:t>
      </w:r>
      <w:r w:rsidRPr="007C10AD">
        <w:rPr>
          <w:rFonts w:ascii="Times New Roman" w:eastAsia="Times New Roman" w:hAnsi="Times New Roman" w:cs="Times New Roman"/>
          <w:sz w:val="28"/>
        </w:rPr>
        <w:t>.1</w:t>
      </w:r>
      <w:r w:rsidR="007C10AD" w:rsidRPr="007C10AD">
        <w:rPr>
          <w:rFonts w:ascii="Times New Roman" w:eastAsia="Times New Roman" w:hAnsi="Times New Roman" w:cs="Times New Roman"/>
          <w:sz w:val="28"/>
        </w:rPr>
        <w:t>1</w:t>
      </w:r>
      <w:r w:rsidRPr="007C10AD">
        <w:rPr>
          <w:rFonts w:ascii="Times New Roman" w:eastAsia="Times New Roman" w:hAnsi="Times New Roman" w:cs="Times New Roman"/>
          <w:sz w:val="28"/>
        </w:rPr>
        <w:t>.202</w:t>
      </w:r>
      <w:r w:rsidR="007C10AD" w:rsidRPr="007C10AD">
        <w:rPr>
          <w:rFonts w:ascii="Times New Roman" w:eastAsia="Times New Roman" w:hAnsi="Times New Roman" w:cs="Times New Roman"/>
          <w:sz w:val="28"/>
        </w:rPr>
        <w:t>3</w:t>
      </w:r>
      <w:r w:rsidRPr="007C10AD">
        <w:rPr>
          <w:rFonts w:ascii="Times New Roman" w:eastAsia="Times New Roman" w:hAnsi="Times New Roman" w:cs="Times New Roman"/>
          <w:sz w:val="28"/>
        </w:rPr>
        <w:t xml:space="preserve"> (решение заседания коллегии Минздрава России прилагается к отчету, стр. </w:t>
      </w:r>
      <w:r w:rsidR="007C10AD" w:rsidRPr="007C10AD">
        <w:rPr>
          <w:rFonts w:ascii="Times New Roman" w:eastAsia="Times New Roman" w:hAnsi="Times New Roman" w:cs="Times New Roman"/>
          <w:sz w:val="28"/>
        </w:rPr>
        <w:t>14</w:t>
      </w:r>
      <w:r w:rsidRPr="007C10AD">
        <w:rPr>
          <w:rFonts w:ascii="Times New Roman" w:eastAsia="Times New Roman" w:hAnsi="Times New Roman" w:cs="Times New Roman"/>
          <w:sz w:val="28"/>
        </w:rPr>
        <w:t>).</w:t>
      </w:r>
    </w:p>
    <w:p w:rsidR="00E81A09" w:rsidRPr="00203797" w:rsidRDefault="000C4457" w:rsidP="000C44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E81A09">
        <w:rPr>
          <w:rFonts w:ascii="Times New Roman" w:eastAsia="Times New Roman" w:hAnsi="Times New Roman" w:cs="Times New Roman"/>
          <w:sz w:val="28"/>
        </w:rPr>
        <w:t>опии</w:t>
      </w:r>
      <w:r>
        <w:rPr>
          <w:rFonts w:ascii="Times New Roman" w:eastAsia="Times New Roman" w:hAnsi="Times New Roman" w:cs="Times New Roman"/>
          <w:sz w:val="28"/>
        </w:rPr>
        <w:t xml:space="preserve"> указанных</w:t>
      </w:r>
      <w:r w:rsidR="00E81A09">
        <w:rPr>
          <w:rFonts w:ascii="Times New Roman" w:eastAsia="Times New Roman" w:hAnsi="Times New Roman" w:cs="Times New Roman"/>
          <w:sz w:val="28"/>
        </w:rPr>
        <w:t xml:space="preserve"> документов </w:t>
      </w:r>
      <w:r w:rsidRPr="00605F71">
        <w:rPr>
          <w:rFonts w:ascii="Times New Roman" w:eastAsia="Times New Roman" w:hAnsi="Times New Roman" w:cs="Times New Roman"/>
          <w:sz w:val="28"/>
        </w:rPr>
        <w:t>загружен</w:t>
      </w:r>
      <w:r>
        <w:rPr>
          <w:rFonts w:ascii="Times New Roman" w:eastAsia="Times New Roman" w:hAnsi="Times New Roman" w:cs="Times New Roman"/>
          <w:sz w:val="28"/>
        </w:rPr>
        <w:t>ы</w:t>
      </w:r>
      <w:r w:rsidRPr="00605F71">
        <w:rPr>
          <w:rFonts w:ascii="Times New Roman" w:eastAsia="Times New Roman" w:hAnsi="Times New Roman" w:cs="Times New Roman"/>
          <w:sz w:val="28"/>
        </w:rPr>
        <w:t xml:space="preserve"> в личный кабинет университета в информационной системе «Приоритет-2030» (www.priority2030.ru)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46AE5" w:rsidRDefault="00C46AE5" w:rsidP="00C81D99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C46AE5" w:rsidSect="004D41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34" w:rsidRDefault="00522D34">
      <w:pPr>
        <w:spacing w:after="0" w:line="240" w:lineRule="auto"/>
      </w:pPr>
      <w:r>
        <w:separator/>
      </w:r>
    </w:p>
  </w:endnote>
  <w:endnote w:type="continuationSeparator" w:id="0">
    <w:p w:rsidR="00522D34" w:rsidRDefault="0052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34" w:rsidRDefault="00522D34">
      <w:pPr>
        <w:spacing w:after="0" w:line="240" w:lineRule="auto"/>
      </w:pPr>
      <w:r>
        <w:separator/>
      </w:r>
    </w:p>
  </w:footnote>
  <w:footnote w:type="continuationSeparator" w:id="0">
    <w:p w:rsidR="00522D34" w:rsidRDefault="0052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39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411B" w:rsidRPr="004B4313" w:rsidRDefault="0050411B">
        <w:pPr>
          <w:pStyle w:val="a9"/>
          <w:jc w:val="center"/>
          <w:rPr>
            <w:rFonts w:ascii="Times New Roman" w:hAnsi="Times New Roman" w:cs="Times New Roman"/>
          </w:rPr>
        </w:pPr>
        <w:r w:rsidRPr="004B4313">
          <w:rPr>
            <w:rFonts w:ascii="Times New Roman" w:hAnsi="Times New Roman" w:cs="Times New Roman"/>
          </w:rPr>
          <w:fldChar w:fldCharType="begin"/>
        </w:r>
        <w:r w:rsidRPr="004B4313">
          <w:rPr>
            <w:rFonts w:ascii="Times New Roman" w:hAnsi="Times New Roman" w:cs="Times New Roman"/>
          </w:rPr>
          <w:instrText>PAGE   \* MERGEFORMAT</w:instrText>
        </w:r>
        <w:r w:rsidRPr="004B4313">
          <w:rPr>
            <w:rFonts w:ascii="Times New Roman" w:hAnsi="Times New Roman" w:cs="Times New Roman"/>
          </w:rPr>
          <w:fldChar w:fldCharType="separate"/>
        </w:r>
        <w:r w:rsidR="003B5692">
          <w:rPr>
            <w:rFonts w:ascii="Times New Roman" w:hAnsi="Times New Roman" w:cs="Times New Roman"/>
            <w:noProof/>
          </w:rPr>
          <w:t>28</w:t>
        </w:r>
        <w:r w:rsidRPr="004B4313">
          <w:rPr>
            <w:rFonts w:ascii="Times New Roman" w:hAnsi="Times New Roman" w:cs="Times New Roman"/>
          </w:rPr>
          <w:fldChar w:fldCharType="end"/>
        </w:r>
      </w:p>
    </w:sdtContent>
  </w:sdt>
  <w:p w:rsidR="0050411B" w:rsidRPr="004B4313" w:rsidRDefault="0050411B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093"/>
    <w:multiLevelType w:val="hybridMultilevel"/>
    <w:tmpl w:val="2AFC8BAA"/>
    <w:lvl w:ilvl="0" w:tplc="8D36D53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181607"/>
    <w:multiLevelType w:val="hybridMultilevel"/>
    <w:tmpl w:val="E572E78E"/>
    <w:lvl w:ilvl="0" w:tplc="8D36D53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7462F2"/>
    <w:multiLevelType w:val="hybridMultilevel"/>
    <w:tmpl w:val="35349628"/>
    <w:lvl w:ilvl="0" w:tplc="B47C8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384E41"/>
    <w:multiLevelType w:val="hybridMultilevel"/>
    <w:tmpl w:val="B8900640"/>
    <w:lvl w:ilvl="0" w:tplc="CFC8E2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E79C7"/>
    <w:multiLevelType w:val="hybridMultilevel"/>
    <w:tmpl w:val="24901AA4"/>
    <w:lvl w:ilvl="0" w:tplc="B47C8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6140B"/>
    <w:multiLevelType w:val="hybridMultilevel"/>
    <w:tmpl w:val="34200AF4"/>
    <w:lvl w:ilvl="0" w:tplc="8D36D53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BC0A36"/>
    <w:multiLevelType w:val="hybridMultilevel"/>
    <w:tmpl w:val="C1D48E6C"/>
    <w:lvl w:ilvl="0" w:tplc="CFC8E23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A85CAD"/>
    <w:multiLevelType w:val="hybridMultilevel"/>
    <w:tmpl w:val="594E9D86"/>
    <w:lvl w:ilvl="0" w:tplc="B47C8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F46684"/>
    <w:multiLevelType w:val="hybridMultilevel"/>
    <w:tmpl w:val="6876D0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7"/>
    <w:rsid w:val="000005B9"/>
    <w:rsid w:val="00005A3C"/>
    <w:rsid w:val="00011015"/>
    <w:rsid w:val="00011506"/>
    <w:rsid w:val="00012F2A"/>
    <w:rsid w:val="00014FE8"/>
    <w:rsid w:val="000170D1"/>
    <w:rsid w:val="000172A4"/>
    <w:rsid w:val="00022086"/>
    <w:rsid w:val="00023C3D"/>
    <w:rsid w:val="00025F34"/>
    <w:rsid w:val="00026582"/>
    <w:rsid w:val="00026988"/>
    <w:rsid w:val="00026BFE"/>
    <w:rsid w:val="000272C2"/>
    <w:rsid w:val="00027B26"/>
    <w:rsid w:val="000324C1"/>
    <w:rsid w:val="00033A3E"/>
    <w:rsid w:val="0003628A"/>
    <w:rsid w:val="00036B12"/>
    <w:rsid w:val="00037E77"/>
    <w:rsid w:val="00042C21"/>
    <w:rsid w:val="00042F75"/>
    <w:rsid w:val="000523B4"/>
    <w:rsid w:val="000528EC"/>
    <w:rsid w:val="00053B11"/>
    <w:rsid w:val="00055C97"/>
    <w:rsid w:val="000577E8"/>
    <w:rsid w:val="00057FAA"/>
    <w:rsid w:val="000610FE"/>
    <w:rsid w:val="000658EA"/>
    <w:rsid w:val="00065A22"/>
    <w:rsid w:val="00071854"/>
    <w:rsid w:val="00072A71"/>
    <w:rsid w:val="00072ABC"/>
    <w:rsid w:val="000744AF"/>
    <w:rsid w:val="00075156"/>
    <w:rsid w:val="0007528F"/>
    <w:rsid w:val="0007555C"/>
    <w:rsid w:val="00085836"/>
    <w:rsid w:val="00091AA9"/>
    <w:rsid w:val="0009728A"/>
    <w:rsid w:val="000A0BDD"/>
    <w:rsid w:val="000B42C6"/>
    <w:rsid w:val="000B5441"/>
    <w:rsid w:val="000B6325"/>
    <w:rsid w:val="000B63FB"/>
    <w:rsid w:val="000B6989"/>
    <w:rsid w:val="000B6CBF"/>
    <w:rsid w:val="000C3A32"/>
    <w:rsid w:val="000C4457"/>
    <w:rsid w:val="000C6964"/>
    <w:rsid w:val="000D1512"/>
    <w:rsid w:val="000D5D86"/>
    <w:rsid w:val="000D6DC3"/>
    <w:rsid w:val="000D7734"/>
    <w:rsid w:val="000E1F88"/>
    <w:rsid w:val="000E60C5"/>
    <w:rsid w:val="000E664B"/>
    <w:rsid w:val="000F089B"/>
    <w:rsid w:val="000F127C"/>
    <w:rsid w:val="000F48EA"/>
    <w:rsid w:val="000F5A38"/>
    <w:rsid w:val="000F6D47"/>
    <w:rsid w:val="0010013E"/>
    <w:rsid w:val="00100B60"/>
    <w:rsid w:val="00101005"/>
    <w:rsid w:val="00105C61"/>
    <w:rsid w:val="00106CB8"/>
    <w:rsid w:val="001072F1"/>
    <w:rsid w:val="00113C06"/>
    <w:rsid w:val="001179E2"/>
    <w:rsid w:val="001228E6"/>
    <w:rsid w:val="001237C4"/>
    <w:rsid w:val="00124AE5"/>
    <w:rsid w:val="00130A54"/>
    <w:rsid w:val="0013272F"/>
    <w:rsid w:val="001335CB"/>
    <w:rsid w:val="00133A4D"/>
    <w:rsid w:val="00135A59"/>
    <w:rsid w:val="00142641"/>
    <w:rsid w:val="00142BCD"/>
    <w:rsid w:val="0014352C"/>
    <w:rsid w:val="00143727"/>
    <w:rsid w:val="001438C9"/>
    <w:rsid w:val="001465A4"/>
    <w:rsid w:val="00151B91"/>
    <w:rsid w:val="00151C47"/>
    <w:rsid w:val="00154AEA"/>
    <w:rsid w:val="00155431"/>
    <w:rsid w:val="0016037E"/>
    <w:rsid w:val="0016269F"/>
    <w:rsid w:val="00167472"/>
    <w:rsid w:val="00170027"/>
    <w:rsid w:val="00172A6C"/>
    <w:rsid w:val="001742D6"/>
    <w:rsid w:val="00176A12"/>
    <w:rsid w:val="001808F6"/>
    <w:rsid w:val="00180D01"/>
    <w:rsid w:val="0018277B"/>
    <w:rsid w:val="001844A6"/>
    <w:rsid w:val="001863E3"/>
    <w:rsid w:val="001902D1"/>
    <w:rsid w:val="001923F1"/>
    <w:rsid w:val="001930FF"/>
    <w:rsid w:val="001948B6"/>
    <w:rsid w:val="00197B0F"/>
    <w:rsid w:val="001A1C4C"/>
    <w:rsid w:val="001A1DD6"/>
    <w:rsid w:val="001A3467"/>
    <w:rsid w:val="001A34D0"/>
    <w:rsid w:val="001A3BBA"/>
    <w:rsid w:val="001A4305"/>
    <w:rsid w:val="001A5C7C"/>
    <w:rsid w:val="001A721E"/>
    <w:rsid w:val="001B7E3B"/>
    <w:rsid w:val="001C343B"/>
    <w:rsid w:val="001C54AF"/>
    <w:rsid w:val="001D30DE"/>
    <w:rsid w:val="001D79EE"/>
    <w:rsid w:val="001E2046"/>
    <w:rsid w:val="001E25B8"/>
    <w:rsid w:val="001E5313"/>
    <w:rsid w:val="001E5509"/>
    <w:rsid w:val="001E5AFA"/>
    <w:rsid w:val="001F2D7F"/>
    <w:rsid w:val="001F3802"/>
    <w:rsid w:val="00201BDD"/>
    <w:rsid w:val="00202813"/>
    <w:rsid w:val="00202A7F"/>
    <w:rsid w:val="00202B32"/>
    <w:rsid w:val="0020422D"/>
    <w:rsid w:val="0020487F"/>
    <w:rsid w:val="002073EC"/>
    <w:rsid w:val="00211F37"/>
    <w:rsid w:val="002149BC"/>
    <w:rsid w:val="0021646D"/>
    <w:rsid w:val="00222397"/>
    <w:rsid w:val="0022510E"/>
    <w:rsid w:val="00230332"/>
    <w:rsid w:val="00231EB4"/>
    <w:rsid w:val="00234D54"/>
    <w:rsid w:val="00241A45"/>
    <w:rsid w:val="002448C8"/>
    <w:rsid w:val="00246C63"/>
    <w:rsid w:val="00247123"/>
    <w:rsid w:val="0025476B"/>
    <w:rsid w:val="00256C4E"/>
    <w:rsid w:val="00257CB6"/>
    <w:rsid w:val="00260180"/>
    <w:rsid w:val="002619A6"/>
    <w:rsid w:val="002622CA"/>
    <w:rsid w:val="00262909"/>
    <w:rsid w:val="0026743B"/>
    <w:rsid w:val="002711D0"/>
    <w:rsid w:val="00274B4A"/>
    <w:rsid w:val="00275DE1"/>
    <w:rsid w:val="00277030"/>
    <w:rsid w:val="00281AD1"/>
    <w:rsid w:val="00282A2A"/>
    <w:rsid w:val="00282E74"/>
    <w:rsid w:val="00283DFD"/>
    <w:rsid w:val="002855D9"/>
    <w:rsid w:val="00286E24"/>
    <w:rsid w:val="00287513"/>
    <w:rsid w:val="00287F6D"/>
    <w:rsid w:val="00290F36"/>
    <w:rsid w:val="002916D1"/>
    <w:rsid w:val="002949A8"/>
    <w:rsid w:val="00294D59"/>
    <w:rsid w:val="0029533F"/>
    <w:rsid w:val="0029580E"/>
    <w:rsid w:val="002963BE"/>
    <w:rsid w:val="002A0456"/>
    <w:rsid w:val="002A624A"/>
    <w:rsid w:val="002B41CD"/>
    <w:rsid w:val="002B45C4"/>
    <w:rsid w:val="002B675E"/>
    <w:rsid w:val="002B6D5F"/>
    <w:rsid w:val="002C1EFB"/>
    <w:rsid w:val="002C4323"/>
    <w:rsid w:val="002C7881"/>
    <w:rsid w:val="002D16B9"/>
    <w:rsid w:val="002D1740"/>
    <w:rsid w:val="002D4C61"/>
    <w:rsid w:val="002E0536"/>
    <w:rsid w:val="002E180F"/>
    <w:rsid w:val="002E1A72"/>
    <w:rsid w:val="002E7C56"/>
    <w:rsid w:val="002F0557"/>
    <w:rsid w:val="002F0C29"/>
    <w:rsid w:val="002F1B9A"/>
    <w:rsid w:val="002F305B"/>
    <w:rsid w:val="002F373B"/>
    <w:rsid w:val="002F43E9"/>
    <w:rsid w:val="00301241"/>
    <w:rsid w:val="00304DB7"/>
    <w:rsid w:val="00307EE5"/>
    <w:rsid w:val="0031657A"/>
    <w:rsid w:val="00320302"/>
    <w:rsid w:val="0032177E"/>
    <w:rsid w:val="00321EBB"/>
    <w:rsid w:val="00325245"/>
    <w:rsid w:val="00325BE8"/>
    <w:rsid w:val="00325CB9"/>
    <w:rsid w:val="003304CE"/>
    <w:rsid w:val="003307AC"/>
    <w:rsid w:val="003328ED"/>
    <w:rsid w:val="0033437D"/>
    <w:rsid w:val="00334891"/>
    <w:rsid w:val="00341830"/>
    <w:rsid w:val="003429D6"/>
    <w:rsid w:val="00347F27"/>
    <w:rsid w:val="003501C9"/>
    <w:rsid w:val="00352691"/>
    <w:rsid w:val="00355BED"/>
    <w:rsid w:val="00356B7C"/>
    <w:rsid w:val="00357F84"/>
    <w:rsid w:val="00360639"/>
    <w:rsid w:val="00361520"/>
    <w:rsid w:val="00361916"/>
    <w:rsid w:val="00361D23"/>
    <w:rsid w:val="00362FA2"/>
    <w:rsid w:val="0036503E"/>
    <w:rsid w:val="003715A4"/>
    <w:rsid w:val="00372276"/>
    <w:rsid w:val="0037446E"/>
    <w:rsid w:val="00380236"/>
    <w:rsid w:val="00385E76"/>
    <w:rsid w:val="00387633"/>
    <w:rsid w:val="003910D6"/>
    <w:rsid w:val="0039450D"/>
    <w:rsid w:val="003963AB"/>
    <w:rsid w:val="003973B5"/>
    <w:rsid w:val="003B0368"/>
    <w:rsid w:val="003B126D"/>
    <w:rsid w:val="003B486D"/>
    <w:rsid w:val="003B4C2F"/>
    <w:rsid w:val="003B5692"/>
    <w:rsid w:val="003C1F29"/>
    <w:rsid w:val="003C2381"/>
    <w:rsid w:val="003D0DD4"/>
    <w:rsid w:val="003D335B"/>
    <w:rsid w:val="003D45C8"/>
    <w:rsid w:val="003D5EB2"/>
    <w:rsid w:val="003D7074"/>
    <w:rsid w:val="003D7239"/>
    <w:rsid w:val="003E0010"/>
    <w:rsid w:val="003E36C0"/>
    <w:rsid w:val="003F2627"/>
    <w:rsid w:val="003F51BB"/>
    <w:rsid w:val="003F6416"/>
    <w:rsid w:val="003F7192"/>
    <w:rsid w:val="00400F56"/>
    <w:rsid w:val="004023A9"/>
    <w:rsid w:val="00412964"/>
    <w:rsid w:val="00415553"/>
    <w:rsid w:val="004177AC"/>
    <w:rsid w:val="0042001B"/>
    <w:rsid w:val="00421C94"/>
    <w:rsid w:val="00423D5C"/>
    <w:rsid w:val="0042482E"/>
    <w:rsid w:val="00426130"/>
    <w:rsid w:val="00433E6E"/>
    <w:rsid w:val="0043448F"/>
    <w:rsid w:val="004362B2"/>
    <w:rsid w:val="0043706D"/>
    <w:rsid w:val="00440AC8"/>
    <w:rsid w:val="004417CF"/>
    <w:rsid w:val="00442850"/>
    <w:rsid w:val="00442F81"/>
    <w:rsid w:val="004451A1"/>
    <w:rsid w:val="00445E79"/>
    <w:rsid w:val="0045543A"/>
    <w:rsid w:val="00455F67"/>
    <w:rsid w:val="00460133"/>
    <w:rsid w:val="0047373A"/>
    <w:rsid w:val="00480688"/>
    <w:rsid w:val="00484430"/>
    <w:rsid w:val="004851D3"/>
    <w:rsid w:val="004943A5"/>
    <w:rsid w:val="004962C5"/>
    <w:rsid w:val="0049726D"/>
    <w:rsid w:val="00497E3A"/>
    <w:rsid w:val="004A0130"/>
    <w:rsid w:val="004A7B9D"/>
    <w:rsid w:val="004B4313"/>
    <w:rsid w:val="004B4784"/>
    <w:rsid w:val="004B6C05"/>
    <w:rsid w:val="004B7FE1"/>
    <w:rsid w:val="004C1DE1"/>
    <w:rsid w:val="004C3585"/>
    <w:rsid w:val="004C4AE9"/>
    <w:rsid w:val="004C6D37"/>
    <w:rsid w:val="004C75D2"/>
    <w:rsid w:val="004D3D2B"/>
    <w:rsid w:val="004D4115"/>
    <w:rsid w:val="004D4F6C"/>
    <w:rsid w:val="004E3D56"/>
    <w:rsid w:val="004E711C"/>
    <w:rsid w:val="004F0479"/>
    <w:rsid w:val="004F2A77"/>
    <w:rsid w:val="004F3F6B"/>
    <w:rsid w:val="004F4ACC"/>
    <w:rsid w:val="0050072B"/>
    <w:rsid w:val="0050177C"/>
    <w:rsid w:val="00501EDE"/>
    <w:rsid w:val="00503D23"/>
    <w:rsid w:val="0050411B"/>
    <w:rsid w:val="00505475"/>
    <w:rsid w:val="00522D34"/>
    <w:rsid w:val="00533336"/>
    <w:rsid w:val="00537C07"/>
    <w:rsid w:val="005405F8"/>
    <w:rsid w:val="005459D0"/>
    <w:rsid w:val="00547E63"/>
    <w:rsid w:val="00547F4B"/>
    <w:rsid w:val="005522CF"/>
    <w:rsid w:val="00554333"/>
    <w:rsid w:val="00554ACA"/>
    <w:rsid w:val="0056236A"/>
    <w:rsid w:val="00562605"/>
    <w:rsid w:val="00565C58"/>
    <w:rsid w:val="005741D6"/>
    <w:rsid w:val="00574500"/>
    <w:rsid w:val="00577871"/>
    <w:rsid w:val="005804AA"/>
    <w:rsid w:val="005833C2"/>
    <w:rsid w:val="00585130"/>
    <w:rsid w:val="00587570"/>
    <w:rsid w:val="00592810"/>
    <w:rsid w:val="00593A7B"/>
    <w:rsid w:val="00593E45"/>
    <w:rsid w:val="005A02B5"/>
    <w:rsid w:val="005A0C83"/>
    <w:rsid w:val="005A217E"/>
    <w:rsid w:val="005A26C7"/>
    <w:rsid w:val="005A5A31"/>
    <w:rsid w:val="005A763D"/>
    <w:rsid w:val="005B6ECB"/>
    <w:rsid w:val="005B7C75"/>
    <w:rsid w:val="005D1306"/>
    <w:rsid w:val="005D15A3"/>
    <w:rsid w:val="005D5214"/>
    <w:rsid w:val="005D68BC"/>
    <w:rsid w:val="005E1BE0"/>
    <w:rsid w:val="005E27E6"/>
    <w:rsid w:val="005E65E0"/>
    <w:rsid w:val="005F0890"/>
    <w:rsid w:val="005F735C"/>
    <w:rsid w:val="006037F4"/>
    <w:rsid w:val="0060383B"/>
    <w:rsid w:val="00604F94"/>
    <w:rsid w:val="00605F71"/>
    <w:rsid w:val="00607CBE"/>
    <w:rsid w:val="00612ED8"/>
    <w:rsid w:val="00614954"/>
    <w:rsid w:val="00615B98"/>
    <w:rsid w:val="006161F6"/>
    <w:rsid w:val="00624D19"/>
    <w:rsid w:val="00626105"/>
    <w:rsid w:val="006266B8"/>
    <w:rsid w:val="00630C45"/>
    <w:rsid w:val="006341EA"/>
    <w:rsid w:val="0063576D"/>
    <w:rsid w:val="00641226"/>
    <w:rsid w:val="00653FCF"/>
    <w:rsid w:val="00654240"/>
    <w:rsid w:val="00657D69"/>
    <w:rsid w:val="00664301"/>
    <w:rsid w:val="00665CE9"/>
    <w:rsid w:val="00666055"/>
    <w:rsid w:val="00666A7B"/>
    <w:rsid w:val="0067021E"/>
    <w:rsid w:val="006719BA"/>
    <w:rsid w:val="00675046"/>
    <w:rsid w:val="00675110"/>
    <w:rsid w:val="00677E84"/>
    <w:rsid w:val="0068013E"/>
    <w:rsid w:val="00680FDB"/>
    <w:rsid w:val="006826E0"/>
    <w:rsid w:val="006901F5"/>
    <w:rsid w:val="006905D8"/>
    <w:rsid w:val="006924BF"/>
    <w:rsid w:val="00693F84"/>
    <w:rsid w:val="00694909"/>
    <w:rsid w:val="0069619C"/>
    <w:rsid w:val="00696307"/>
    <w:rsid w:val="00696F30"/>
    <w:rsid w:val="006A186C"/>
    <w:rsid w:val="006A6697"/>
    <w:rsid w:val="006B13B6"/>
    <w:rsid w:val="006B3D8E"/>
    <w:rsid w:val="006B4529"/>
    <w:rsid w:val="006B64CE"/>
    <w:rsid w:val="006B684B"/>
    <w:rsid w:val="006C50D0"/>
    <w:rsid w:val="006C6423"/>
    <w:rsid w:val="006C7B80"/>
    <w:rsid w:val="006E42EF"/>
    <w:rsid w:val="006E4E33"/>
    <w:rsid w:val="006F1DA0"/>
    <w:rsid w:val="006F63CF"/>
    <w:rsid w:val="006F70EF"/>
    <w:rsid w:val="006F72FD"/>
    <w:rsid w:val="006F7FF7"/>
    <w:rsid w:val="00704F3F"/>
    <w:rsid w:val="00705853"/>
    <w:rsid w:val="007065DE"/>
    <w:rsid w:val="007114EE"/>
    <w:rsid w:val="00712A9A"/>
    <w:rsid w:val="00714941"/>
    <w:rsid w:val="00717063"/>
    <w:rsid w:val="0072697D"/>
    <w:rsid w:val="00727AC4"/>
    <w:rsid w:val="0073037B"/>
    <w:rsid w:val="007309B7"/>
    <w:rsid w:val="007332C0"/>
    <w:rsid w:val="00735D8C"/>
    <w:rsid w:val="00737D21"/>
    <w:rsid w:val="00741871"/>
    <w:rsid w:val="00742E21"/>
    <w:rsid w:val="00744F56"/>
    <w:rsid w:val="00745414"/>
    <w:rsid w:val="00750CEE"/>
    <w:rsid w:val="00754EF9"/>
    <w:rsid w:val="00756373"/>
    <w:rsid w:val="007575C9"/>
    <w:rsid w:val="007576D7"/>
    <w:rsid w:val="0076011A"/>
    <w:rsid w:val="007606B5"/>
    <w:rsid w:val="0076399B"/>
    <w:rsid w:val="0076698C"/>
    <w:rsid w:val="0077180A"/>
    <w:rsid w:val="00772ABA"/>
    <w:rsid w:val="00772DBE"/>
    <w:rsid w:val="00776C74"/>
    <w:rsid w:val="00776ED6"/>
    <w:rsid w:val="00782CCB"/>
    <w:rsid w:val="0078412F"/>
    <w:rsid w:val="007850A9"/>
    <w:rsid w:val="0079649E"/>
    <w:rsid w:val="007A008E"/>
    <w:rsid w:val="007A0110"/>
    <w:rsid w:val="007A33C4"/>
    <w:rsid w:val="007A4E9D"/>
    <w:rsid w:val="007A50B7"/>
    <w:rsid w:val="007B0681"/>
    <w:rsid w:val="007B2F25"/>
    <w:rsid w:val="007C10AD"/>
    <w:rsid w:val="007C50D3"/>
    <w:rsid w:val="007C6338"/>
    <w:rsid w:val="007D00E4"/>
    <w:rsid w:val="007D0F69"/>
    <w:rsid w:val="007D358A"/>
    <w:rsid w:val="007D5A21"/>
    <w:rsid w:val="007D6701"/>
    <w:rsid w:val="007E0ED5"/>
    <w:rsid w:val="007E231B"/>
    <w:rsid w:val="007E706A"/>
    <w:rsid w:val="007F05EB"/>
    <w:rsid w:val="007F1778"/>
    <w:rsid w:val="007F372D"/>
    <w:rsid w:val="008028A9"/>
    <w:rsid w:val="00803CA6"/>
    <w:rsid w:val="00803FDD"/>
    <w:rsid w:val="00806A67"/>
    <w:rsid w:val="00807AF9"/>
    <w:rsid w:val="00812A8D"/>
    <w:rsid w:val="008172DC"/>
    <w:rsid w:val="008225FB"/>
    <w:rsid w:val="00824B2D"/>
    <w:rsid w:val="00832B1D"/>
    <w:rsid w:val="008334E8"/>
    <w:rsid w:val="008402FA"/>
    <w:rsid w:val="00840FD6"/>
    <w:rsid w:val="0084337E"/>
    <w:rsid w:val="00843DEA"/>
    <w:rsid w:val="00845627"/>
    <w:rsid w:val="00845770"/>
    <w:rsid w:val="00847FD3"/>
    <w:rsid w:val="00851644"/>
    <w:rsid w:val="00853249"/>
    <w:rsid w:val="00855883"/>
    <w:rsid w:val="00855FBB"/>
    <w:rsid w:val="00860CEB"/>
    <w:rsid w:val="00864FBE"/>
    <w:rsid w:val="008671DF"/>
    <w:rsid w:val="00870975"/>
    <w:rsid w:val="008751BE"/>
    <w:rsid w:val="00877BF6"/>
    <w:rsid w:val="0088688B"/>
    <w:rsid w:val="00890B6A"/>
    <w:rsid w:val="008914E6"/>
    <w:rsid w:val="008944F5"/>
    <w:rsid w:val="0089658D"/>
    <w:rsid w:val="008A200C"/>
    <w:rsid w:val="008A2D29"/>
    <w:rsid w:val="008A32BA"/>
    <w:rsid w:val="008A4915"/>
    <w:rsid w:val="008A5913"/>
    <w:rsid w:val="008A7E8D"/>
    <w:rsid w:val="008B0B40"/>
    <w:rsid w:val="008B57A8"/>
    <w:rsid w:val="008B7A2C"/>
    <w:rsid w:val="008C0791"/>
    <w:rsid w:val="008C0C00"/>
    <w:rsid w:val="008C12D7"/>
    <w:rsid w:val="008C1D53"/>
    <w:rsid w:val="008C7ED2"/>
    <w:rsid w:val="008D0051"/>
    <w:rsid w:val="008D0CB9"/>
    <w:rsid w:val="008D142A"/>
    <w:rsid w:val="008D1602"/>
    <w:rsid w:val="008D2AA6"/>
    <w:rsid w:val="008D2EAC"/>
    <w:rsid w:val="008D3E91"/>
    <w:rsid w:val="008D4622"/>
    <w:rsid w:val="008D4CE7"/>
    <w:rsid w:val="008D6303"/>
    <w:rsid w:val="008E31F7"/>
    <w:rsid w:val="008E6A7B"/>
    <w:rsid w:val="008F0307"/>
    <w:rsid w:val="008F23E0"/>
    <w:rsid w:val="008F525E"/>
    <w:rsid w:val="00907A20"/>
    <w:rsid w:val="00920DAC"/>
    <w:rsid w:val="00923934"/>
    <w:rsid w:val="00924770"/>
    <w:rsid w:val="009272F4"/>
    <w:rsid w:val="00931F63"/>
    <w:rsid w:val="0093209E"/>
    <w:rsid w:val="00932634"/>
    <w:rsid w:val="0093713A"/>
    <w:rsid w:val="00937ADE"/>
    <w:rsid w:val="00942930"/>
    <w:rsid w:val="00946713"/>
    <w:rsid w:val="00950581"/>
    <w:rsid w:val="0095095C"/>
    <w:rsid w:val="00950CAB"/>
    <w:rsid w:val="00953FC9"/>
    <w:rsid w:val="00954F02"/>
    <w:rsid w:val="00956F0B"/>
    <w:rsid w:val="00962E65"/>
    <w:rsid w:val="00970AD9"/>
    <w:rsid w:val="00971050"/>
    <w:rsid w:val="00972098"/>
    <w:rsid w:val="00973398"/>
    <w:rsid w:val="0097341E"/>
    <w:rsid w:val="00973549"/>
    <w:rsid w:val="00973B7C"/>
    <w:rsid w:val="00975E04"/>
    <w:rsid w:val="00984024"/>
    <w:rsid w:val="00992CFD"/>
    <w:rsid w:val="009934D2"/>
    <w:rsid w:val="009942DA"/>
    <w:rsid w:val="00994928"/>
    <w:rsid w:val="009A0957"/>
    <w:rsid w:val="009A6325"/>
    <w:rsid w:val="009A6AA4"/>
    <w:rsid w:val="009B1E3C"/>
    <w:rsid w:val="009B3BB8"/>
    <w:rsid w:val="009B3E1B"/>
    <w:rsid w:val="009B4305"/>
    <w:rsid w:val="009B556F"/>
    <w:rsid w:val="009B587B"/>
    <w:rsid w:val="009B740A"/>
    <w:rsid w:val="009C0184"/>
    <w:rsid w:val="009C0B44"/>
    <w:rsid w:val="009C4414"/>
    <w:rsid w:val="009C4FEC"/>
    <w:rsid w:val="009C5309"/>
    <w:rsid w:val="009C5F0F"/>
    <w:rsid w:val="009C7D6C"/>
    <w:rsid w:val="009D0800"/>
    <w:rsid w:val="009D1001"/>
    <w:rsid w:val="009D1656"/>
    <w:rsid w:val="009D2F5A"/>
    <w:rsid w:val="009D5BD2"/>
    <w:rsid w:val="009E2759"/>
    <w:rsid w:val="009F428E"/>
    <w:rsid w:val="009F42C2"/>
    <w:rsid w:val="00A00B04"/>
    <w:rsid w:val="00A00B1F"/>
    <w:rsid w:val="00A03A85"/>
    <w:rsid w:val="00A1032C"/>
    <w:rsid w:val="00A11701"/>
    <w:rsid w:val="00A11BF3"/>
    <w:rsid w:val="00A11EC7"/>
    <w:rsid w:val="00A133EC"/>
    <w:rsid w:val="00A253D4"/>
    <w:rsid w:val="00A25D05"/>
    <w:rsid w:val="00A331A9"/>
    <w:rsid w:val="00A37C4E"/>
    <w:rsid w:val="00A4095C"/>
    <w:rsid w:val="00A41056"/>
    <w:rsid w:val="00A43F76"/>
    <w:rsid w:val="00A45288"/>
    <w:rsid w:val="00A46D86"/>
    <w:rsid w:val="00A530C9"/>
    <w:rsid w:val="00A55173"/>
    <w:rsid w:val="00A552B9"/>
    <w:rsid w:val="00A555B5"/>
    <w:rsid w:val="00A577FE"/>
    <w:rsid w:val="00A57A55"/>
    <w:rsid w:val="00A616E3"/>
    <w:rsid w:val="00A623AD"/>
    <w:rsid w:val="00A63646"/>
    <w:rsid w:val="00A7118F"/>
    <w:rsid w:val="00A719C1"/>
    <w:rsid w:val="00A7561A"/>
    <w:rsid w:val="00A768BB"/>
    <w:rsid w:val="00A8065E"/>
    <w:rsid w:val="00A81207"/>
    <w:rsid w:val="00A84069"/>
    <w:rsid w:val="00A84A96"/>
    <w:rsid w:val="00A875DB"/>
    <w:rsid w:val="00A90054"/>
    <w:rsid w:val="00A9125B"/>
    <w:rsid w:val="00A919CC"/>
    <w:rsid w:val="00A927A2"/>
    <w:rsid w:val="00A957A9"/>
    <w:rsid w:val="00A95A80"/>
    <w:rsid w:val="00AA0077"/>
    <w:rsid w:val="00AA3854"/>
    <w:rsid w:val="00AC0058"/>
    <w:rsid w:val="00AC04D4"/>
    <w:rsid w:val="00AC0921"/>
    <w:rsid w:val="00AC1378"/>
    <w:rsid w:val="00AC2163"/>
    <w:rsid w:val="00AC575E"/>
    <w:rsid w:val="00AC646B"/>
    <w:rsid w:val="00AD3211"/>
    <w:rsid w:val="00AD7DEA"/>
    <w:rsid w:val="00AE0155"/>
    <w:rsid w:val="00AE1D49"/>
    <w:rsid w:val="00AE20CB"/>
    <w:rsid w:val="00AE3139"/>
    <w:rsid w:val="00AE3AA2"/>
    <w:rsid w:val="00AF4614"/>
    <w:rsid w:val="00AF7E3A"/>
    <w:rsid w:val="00B039F9"/>
    <w:rsid w:val="00B06BB9"/>
    <w:rsid w:val="00B116D4"/>
    <w:rsid w:val="00B12081"/>
    <w:rsid w:val="00B121A0"/>
    <w:rsid w:val="00B12565"/>
    <w:rsid w:val="00B179BD"/>
    <w:rsid w:val="00B2062F"/>
    <w:rsid w:val="00B274AD"/>
    <w:rsid w:val="00B27C53"/>
    <w:rsid w:val="00B31AB3"/>
    <w:rsid w:val="00B34C4F"/>
    <w:rsid w:val="00B368D0"/>
    <w:rsid w:val="00B41040"/>
    <w:rsid w:val="00B420B0"/>
    <w:rsid w:val="00B4454B"/>
    <w:rsid w:val="00B47633"/>
    <w:rsid w:val="00B54901"/>
    <w:rsid w:val="00B550A4"/>
    <w:rsid w:val="00B5555D"/>
    <w:rsid w:val="00B55ACA"/>
    <w:rsid w:val="00B55C55"/>
    <w:rsid w:val="00B564A9"/>
    <w:rsid w:val="00B56BC1"/>
    <w:rsid w:val="00B57E5B"/>
    <w:rsid w:val="00B65D3C"/>
    <w:rsid w:val="00B718F7"/>
    <w:rsid w:val="00B72102"/>
    <w:rsid w:val="00B75D07"/>
    <w:rsid w:val="00B8271E"/>
    <w:rsid w:val="00B82787"/>
    <w:rsid w:val="00B8594D"/>
    <w:rsid w:val="00B85E52"/>
    <w:rsid w:val="00B86D84"/>
    <w:rsid w:val="00B90C23"/>
    <w:rsid w:val="00B91F61"/>
    <w:rsid w:val="00B972CE"/>
    <w:rsid w:val="00BA03FE"/>
    <w:rsid w:val="00BA0F28"/>
    <w:rsid w:val="00BA3596"/>
    <w:rsid w:val="00BA42FD"/>
    <w:rsid w:val="00BA5555"/>
    <w:rsid w:val="00BA5AE9"/>
    <w:rsid w:val="00BA6B22"/>
    <w:rsid w:val="00BB0CA1"/>
    <w:rsid w:val="00BB4BCF"/>
    <w:rsid w:val="00BB53FB"/>
    <w:rsid w:val="00BB6F6C"/>
    <w:rsid w:val="00BC0DFD"/>
    <w:rsid w:val="00BD054C"/>
    <w:rsid w:val="00BD155E"/>
    <w:rsid w:val="00BD167C"/>
    <w:rsid w:val="00BD172A"/>
    <w:rsid w:val="00BD3543"/>
    <w:rsid w:val="00BD4E23"/>
    <w:rsid w:val="00BD58F7"/>
    <w:rsid w:val="00BD6139"/>
    <w:rsid w:val="00BD654B"/>
    <w:rsid w:val="00BE0AD4"/>
    <w:rsid w:val="00BE3CDD"/>
    <w:rsid w:val="00BF0AFA"/>
    <w:rsid w:val="00BF1F6B"/>
    <w:rsid w:val="00BF5203"/>
    <w:rsid w:val="00BF5D17"/>
    <w:rsid w:val="00BF60CA"/>
    <w:rsid w:val="00BF7B75"/>
    <w:rsid w:val="00C0259F"/>
    <w:rsid w:val="00C044A5"/>
    <w:rsid w:val="00C13B02"/>
    <w:rsid w:val="00C31235"/>
    <w:rsid w:val="00C32AA8"/>
    <w:rsid w:val="00C345BB"/>
    <w:rsid w:val="00C35BC2"/>
    <w:rsid w:val="00C361EC"/>
    <w:rsid w:val="00C3624F"/>
    <w:rsid w:val="00C36B1E"/>
    <w:rsid w:val="00C421A9"/>
    <w:rsid w:val="00C4265D"/>
    <w:rsid w:val="00C4471F"/>
    <w:rsid w:val="00C457A9"/>
    <w:rsid w:val="00C46AE5"/>
    <w:rsid w:val="00C4750E"/>
    <w:rsid w:val="00C47CDD"/>
    <w:rsid w:val="00C50D9A"/>
    <w:rsid w:val="00C521BE"/>
    <w:rsid w:val="00C55401"/>
    <w:rsid w:val="00C555B5"/>
    <w:rsid w:val="00C60BBB"/>
    <w:rsid w:val="00C60C13"/>
    <w:rsid w:val="00C61CCE"/>
    <w:rsid w:val="00C6200C"/>
    <w:rsid w:val="00C649F6"/>
    <w:rsid w:val="00C67503"/>
    <w:rsid w:val="00C71E6D"/>
    <w:rsid w:val="00C74CBB"/>
    <w:rsid w:val="00C74D54"/>
    <w:rsid w:val="00C75910"/>
    <w:rsid w:val="00C75CF6"/>
    <w:rsid w:val="00C81D99"/>
    <w:rsid w:val="00C84ED7"/>
    <w:rsid w:val="00C85D34"/>
    <w:rsid w:val="00C91AD9"/>
    <w:rsid w:val="00C92048"/>
    <w:rsid w:val="00C94A9D"/>
    <w:rsid w:val="00C95F4B"/>
    <w:rsid w:val="00CA01B3"/>
    <w:rsid w:val="00CA1826"/>
    <w:rsid w:val="00CA1EF3"/>
    <w:rsid w:val="00CA4A7B"/>
    <w:rsid w:val="00CA4C50"/>
    <w:rsid w:val="00CB0F17"/>
    <w:rsid w:val="00CB1D8A"/>
    <w:rsid w:val="00CB5111"/>
    <w:rsid w:val="00CB6925"/>
    <w:rsid w:val="00CC0C16"/>
    <w:rsid w:val="00CC4074"/>
    <w:rsid w:val="00CC5195"/>
    <w:rsid w:val="00CC5346"/>
    <w:rsid w:val="00CD0615"/>
    <w:rsid w:val="00CD2E7B"/>
    <w:rsid w:val="00CD51BD"/>
    <w:rsid w:val="00CD7FD5"/>
    <w:rsid w:val="00CE1881"/>
    <w:rsid w:val="00CE1C89"/>
    <w:rsid w:val="00CE339B"/>
    <w:rsid w:val="00CE662B"/>
    <w:rsid w:val="00CE6999"/>
    <w:rsid w:val="00CE6B9C"/>
    <w:rsid w:val="00CF2ABC"/>
    <w:rsid w:val="00CF3A1C"/>
    <w:rsid w:val="00CF3D42"/>
    <w:rsid w:val="00CF40A3"/>
    <w:rsid w:val="00CF76BC"/>
    <w:rsid w:val="00D00054"/>
    <w:rsid w:val="00D012A8"/>
    <w:rsid w:val="00D01C67"/>
    <w:rsid w:val="00D03814"/>
    <w:rsid w:val="00D03FB1"/>
    <w:rsid w:val="00D05212"/>
    <w:rsid w:val="00D052A2"/>
    <w:rsid w:val="00D065F9"/>
    <w:rsid w:val="00D14647"/>
    <w:rsid w:val="00D1661E"/>
    <w:rsid w:val="00D16A89"/>
    <w:rsid w:val="00D17F54"/>
    <w:rsid w:val="00D20C2C"/>
    <w:rsid w:val="00D212CE"/>
    <w:rsid w:val="00D41557"/>
    <w:rsid w:val="00D41FA5"/>
    <w:rsid w:val="00D4307B"/>
    <w:rsid w:val="00D43BC3"/>
    <w:rsid w:val="00D44DC3"/>
    <w:rsid w:val="00D473C1"/>
    <w:rsid w:val="00D50BAC"/>
    <w:rsid w:val="00D5397C"/>
    <w:rsid w:val="00D605D4"/>
    <w:rsid w:val="00D6206A"/>
    <w:rsid w:val="00D645CA"/>
    <w:rsid w:val="00D64C34"/>
    <w:rsid w:val="00D64D30"/>
    <w:rsid w:val="00D710B9"/>
    <w:rsid w:val="00D71836"/>
    <w:rsid w:val="00D72C75"/>
    <w:rsid w:val="00D72E5A"/>
    <w:rsid w:val="00D7385B"/>
    <w:rsid w:val="00D74227"/>
    <w:rsid w:val="00D76229"/>
    <w:rsid w:val="00D76E81"/>
    <w:rsid w:val="00D84CB6"/>
    <w:rsid w:val="00D90918"/>
    <w:rsid w:val="00D9143D"/>
    <w:rsid w:val="00D920A2"/>
    <w:rsid w:val="00D94176"/>
    <w:rsid w:val="00D95063"/>
    <w:rsid w:val="00D955AA"/>
    <w:rsid w:val="00D955F1"/>
    <w:rsid w:val="00D9735E"/>
    <w:rsid w:val="00DA0CEA"/>
    <w:rsid w:val="00DA369E"/>
    <w:rsid w:val="00DA4AA1"/>
    <w:rsid w:val="00DB0522"/>
    <w:rsid w:val="00DB0EAA"/>
    <w:rsid w:val="00DB4407"/>
    <w:rsid w:val="00DB464B"/>
    <w:rsid w:val="00DB58A2"/>
    <w:rsid w:val="00DC0542"/>
    <w:rsid w:val="00DC20C8"/>
    <w:rsid w:val="00DC2880"/>
    <w:rsid w:val="00DC5C15"/>
    <w:rsid w:val="00DC7849"/>
    <w:rsid w:val="00DC7F4B"/>
    <w:rsid w:val="00DD03F1"/>
    <w:rsid w:val="00DD12EF"/>
    <w:rsid w:val="00DD1FA8"/>
    <w:rsid w:val="00DD2174"/>
    <w:rsid w:val="00DD2824"/>
    <w:rsid w:val="00DD344D"/>
    <w:rsid w:val="00DD6E97"/>
    <w:rsid w:val="00DE19F1"/>
    <w:rsid w:val="00DE1C5C"/>
    <w:rsid w:val="00DE3825"/>
    <w:rsid w:val="00DE6328"/>
    <w:rsid w:val="00DF22AD"/>
    <w:rsid w:val="00DF47CD"/>
    <w:rsid w:val="00DF5E71"/>
    <w:rsid w:val="00E02781"/>
    <w:rsid w:val="00E035B5"/>
    <w:rsid w:val="00E075C0"/>
    <w:rsid w:val="00E15F6E"/>
    <w:rsid w:val="00E16DE8"/>
    <w:rsid w:val="00E2155D"/>
    <w:rsid w:val="00E21EFC"/>
    <w:rsid w:val="00E242E3"/>
    <w:rsid w:val="00E2445B"/>
    <w:rsid w:val="00E25D83"/>
    <w:rsid w:val="00E26397"/>
    <w:rsid w:val="00E3501E"/>
    <w:rsid w:val="00E365EC"/>
    <w:rsid w:val="00E36B1C"/>
    <w:rsid w:val="00E41874"/>
    <w:rsid w:val="00E43AA2"/>
    <w:rsid w:val="00E47E61"/>
    <w:rsid w:val="00E556AF"/>
    <w:rsid w:val="00E55F99"/>
    <w:rsid w:val="00E61FBE"/>
    <w:rsid w:val="00E63A36"/>
    <w:rsid w:val="00E644A4"/>
    <w:rsid w:val="00E645E9"/>
    <w:rsid w:val="00E649D2"/>
    <w:rsid w:val="00E64A57"/>
    <w:rsid w:val="00E65371"/>
    <w:rsid w:val="00E7497F"/>
    <w:rsid w:val="00E7683E"/>
    <w:rsid w:val="00E802CE"/>
    <w:rsid w:val="00E81A09"/>
    <w:rsid w:val="00E8599B"/>
    <w:rsid w:val="00E929ED"/>
    <w:rsid w:val="00E95212"/>
    <w:rsid w:val="00E952C0"/>
    <w:rsid w:val="00E9535E"/>
    <w:rsid w:val="00E95CD0"/>
    <w:rsid w:val="00E979FA"/>
    <w:rsid w:val="00EA314E"/>
    <w:rsid w:val="00EB182A"/>
    <w:rsid w:val="00EB44D0"/>
    <w:rsid w:val="00EB79E6"/>
    <w:rsid w:val="00EC0EA4"/>
    <w:rsid w:val="00EC2B63"/>
    <w:rsid w:val="00EC438E"/>
    <w:rsid w:val="00EC5A1A"/>
    <w:rsid w:val="00ED20D4"/>
    <w:rsid w:val="00ED22F5"/>
    <w:rsid w:val="00ED4391"/>
    <w:rsid w:val="00EE22AD"/>
    <w:rsid w:val="00EE4A61"/>
    <w:rsid w:val="00EF1AA4"/>
    <w:rsid w:val="00EF524A"/>
    <w:rsid w:val="00F01015"/>
    <w:rsid w:val="00F0317C"/>
    <w:rsid w:val="00F034CA"/>
    <w:rsid w:val="00F0461E"/>
    <w:rsid w:val="00F052E3"/>
    <w:rsid w:val="00F078BD"/>
    <w:rsid w:val="00F12868"/>
    <w:rsid w:val="00F12DE2"/>
    <w:rsid w:val="00F14220"/>
    <w:rsid w:val="00F1671F"/>
    <w:rsid w:val="00F2296D"/>
    <w:rsid w:val="00F22F60"/>
    <w:rsid w:val="00F23881"/>
    <w:rsid w:val="00F23CD1"/>
    <w:rsid w:val="00F27564"/>
    <w:rsid w:val="00F27D4E"/>
    <w:rsid w:val="00F304E7"/>
    <w:rsid w:val="00F33288"/>
    <w:rsid w:val="00F374EF"/>
    <w:rsid w:val="00F41DEF"/>
    <w:rsid w:val="00F502A5"/>
    <w:rsid w:val="00F512B4"/>
    <w:rsid w:val="00F51F9C"/>
    <w:rsid w:val="00F546BB"/>
    <w:rsid w:val="00F56730"/>
    <w:rsid w:val="00F65CC1"/>
    <w:rsid w:val="00F65EE1"/>
    <w:rsid w:val="00F66CFB"/>
    <w:rsid w:val="00F71D3A"/>
    <w:rsid w:val="00F73641"/>
    <w:rsid w:val="00F752CF"/>
    <w:rsid w:val="00F8042D"/>
    <w:rsid w:val="00F80463"/>
    <w:rsid w:val="00F85A17"/>
    <w:rsid w:val="00F8623E"/>
    <w:rsid w:val="00F869A0"/>
    <w:rsid w:val="00F875C9"/>
    <w:rsid w:val="00F90AC6"/>
    <w:rsid w:val="00F92B7D"/>
    <w:rsid w:val="00F93B9B"/>
    <w:rsid w:val="00F94742"/>
    <w:rsid w:val="00F9703E"/>
    <w:rsid w:val="00FA00D4"/>
    <w:rsid w:val="00FA1CBC"/>
    <w:rsid w:val="00FA3682"/>
    <w:rsid w:val="00FA38AB"/>
    <w:rsid w:val="00FA434C"/>
    <w:rsid w:val="00FA4C45"/>
    <w:rsid w:val="00FA6B85"/>
    <w:rsid w:val="00FA7025"/>
    <w:rsid w:val="00FB1B2C"/>
    <w:rsid w:val="00FB2F36"/>
    <w:rsid w:val="00FC17BA"/>
    <w:rsid w:val="00FC17ED"/>
    <w:rsid w:val="00FC5065"/>
    <w:rsid w:val="00FD328B"/>
    <w:rsid w:val="00FD32B4"/>
    <w:rsid w:val="00FD74B7"/>
    <w:rsid w:val="00FE02C2"/>
    <w:rsid w:val="00FE179C"/>
    <w:rsid w:val="00FE1FD2"/>
    <w:rsid w:val="00FE2537"/>
    <w:rsid w:val="00FE27ED"/>
    <w:rsid w:val="00FE489F"/>
    <w:rsid w:val="00FE552A"/>
    <w:rsid w:val="00FE7D05"/>
    <w:rsid w:val="00FF1902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F70F"/>
  <w15:docId w15:val="{B8CFCC02-6C45-46FC-8ACC-6248450B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aliases w:val="список мой1,mcd_гпи_маркиров.список ур.1,List Paragraph,Абзац списка МКД,TITLE 2,Цветной список - Акцент 11,List Paragraph1,Абзац списка основной,ПАРАГРАФ,Абзац списка3,Абзац списка2"/>
    <w:basedOn w:val="a"/>
    <w:link w:val="af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rsid w:val="00355B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b">
    <w:name w:val="Strong"/>
    <w:basedOn w:val="a0"/>
    <w:uiPriority w:val="22"/>
    <w:qFormat/>
    <w:rsid w:val="0029533F"/>
    <w:rPr>
      <w:b/>
      <w:bCs/>
    </w:rPr>
  </w:style>
  <w:style w:type="character" w:customStyle="1" w:styleId="afa">
    <w:name w:val="Абзац списка Знак"/>
    <w:aliases w:val="список мой1 Знак,mcd_гпи_маркиров.список ур.1 Знак,List Paragraph Знак,Абзац списка МКД Знак,TITLE 2 Знак,Цветной список - Акцент 11 Знак,List Paragraph1 Знак,Абзац списка основной Знак,ПАРАГРАФ Знак,Абзац списка3 Знак"/>
    <w:link w:val="af9"/>
    <w:uiPriority w:val="34"/>
    <w:locked/>
    <w:rsid w:val="00BB53FB"/>
  </w:style>
  <w:style w:type="paragraph" w:customStyle="1" w:styleId="ConsPlusTitle">
    <w:name w:val="ConsPlusTitle"/>
    <w:rsid w:val="00415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Emphasis"/>
    <w:basedOn w:val="a0"/>
    <w:uiPriority w:val="20"/>
    <w:qFormat/>
    <w:rsid w:val="0036503E"/>
    <w:rPr>
      <w:i/>
      <w:iCs/>
    </w:rPr>
  </w:style>
  <w:style w:type="paragraph" w:styleId="afd">
    <w:name w:val="Normal (Web)"/>
    <w:basedOn w:val="a"/>
    <w:uiPriority w:val="99"/>
    <w:unhideWhenUsed/>
    <w:rsid w:val="000F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F7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28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5247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512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3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5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1B3C4-193A-48A7-A433-77CC11B7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8425</TotalTime>
  <Pages>63</Pages>
  <Words>17236</Words>
  <Characters>98250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Дмитриев Антон Анатольевич</cp:lastModifiedBy>
  <cp:revision>663</cp:revision>
  <dcterms:created xsi:type="dcterms:W3CDTF">2022-10-19T03:19:00Z</dcterms:created>
  <dcterms:modified xsi:type="dcterms:W3CDTF">2024-02-20T09:45:00Z</dcterms:modified>
</cp:coreProperties>
</file>