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20" w:rsidRPr="00454620" w:rsidRDefault="00454620" w:rsidP="00454620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бланка приложения протокола-заявки на использование лабораторных животных</w:t>
      </w:r>
    </w:p>
    <w:p w:rsidR="00454620" w:rsidRPr="00454620" w:rsidRDefault="00454620" w:rsidP="00454620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620" w:rsidRPr="00454620" w:rsidRDefault="00454620" w:rsidP="00454620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протоколу-заявке</w:t>
      </w:r>
      <w:bookmarkEnd w:id="0"/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№___</w:t>
      </w:r>
      <w:r w:rsidR="008A0E12" w:rsidRPr="008A0E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заполняете</w:t>
      </w:r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p w:rsidR="00454620" w:rsidRPr="00454620" w:rsidRDefault="00454620" w:rsidP="0045462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454620" w:rsidRPr="00454620" w:rsidRDefault="00454620" w:rsidP="0045462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Раздел 1</w:t>
      </w:r>
    </w:p>
    <w:p w:rsidR="00454620" w:rsidRPr="00454620" w:rsidRDefault="00454620" w:rsidP="0045462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Сведения о содержании животных</w:t>
      </w:r>
    </w:p>
    <w:p w:rsidR="00454620" w:rsidRPr="00454620" w:rsidRDefault="00454620" w:rsidP="0045462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3"/>
      </w:tblGrid>
      <w:tr w:rsidR="00454620" w:rsidRPr="00454620" w:rsidTr="00135CA8">
        <w:trPr>
          <w:trHeight w:val="31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454620" w:rsidRPr="00454620" w:rsidRDefault="00454620" w:rsidP="004546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Информация о подразделении</w:t>
            </w:r>
          </w:p>
        </w:tc>
      </w:tr>
      <w:tr w:rsidR="00454620" w:rsidRPr="00454620" w:rsidTr="00454620">
        <w:trPr>
          <w:trHeight w:val="159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454620" w:rsidRPr="00454620" w:rsidRDefault="00454620" w:rsidP="00135CA8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Название, почтовый адрес и фактическое местонахождение организации. </w:t>
            </w:r>
          </w:p>
          <w:p w:rsidR="00454620" w:rsidRPr="00454620" w:rsidRDefault="00454620" w:rsidP="00135CA8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Укажите подразделение где будут осуществляться экспериментальные процедуры.</w:t>
            </w:r>
          </w:p>
          <w:p w:rsidR="00454620" w:rsidRPr="00454620" w:rsidRDefault="00454620" w:rsidP="00135CA8">
            <w:pPr>
              <w:widowControl w:val="0"/>
              <w:numPr>
                <w:ilvl w:val="1"/>
                <w:numId w:val="3"/>
              </w:numPr>
              <w:suppressAutoHyphens/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Руководитель подразделения: должность, фамилия, инициалы, контактный телефон,</w:t>
            </w:r>
          </w:p>
          <w:p w:rsidR="00454620" w:rsidRPr="00454620" w:rsidRDefault="00454620" w:rsidP="00135CA8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e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mail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454620" w:rsidRPr="00454620" w:rsidRDefault="00454620" w:rsidP="00454620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54620" w:rsidRPr="00454620" w:rsidRDefault="00454620" w:rsidP="00454620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</w:p>
        </w:tc>
      </w:tr>
      <w:tr w:rsidR="00454620" w:rsidRPr="00454620" w:rsidTr="00454620">
        <w:tc>
          <w:tcPr>
            <w:tcW w:w="9923" w:type="dxa"/>
          </w:tcPr>
          <w:p w:rsidR="00454620" w:rsidRPr="00454620" w:rsidRDefault="00454620" w:rsidP="004546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Данные о курирующем ветеринарном специалисте в данном исследовании</w:t>
            </w:r>
          </w:p>
        </w:tc>
      </w:tr>
      <w:tr w:rsidR="00454620" w:rsidRPr="00454620" w:rsidTr="00454620">
        <w:tc>
          <w:tcPr>
            <w:tcW w:w="9923" w:type="dxa"/>
          </w:tcPr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2.1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  <w:t>Ветеринарный врач Центра доклинических исследований ЦНИЛ Бородина С.В.,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 xml:space="preserve">8(909) 538-94-54, </w:t>
            </w:r>
            <w:proofErr w:type="gram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e-mail:</w:t>
            </w:r>
            <w:proofErr w:type="gram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 xml:space="preserve"> Borodinasvetlana82@mail.ru.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2.2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  <w:t>Образование – имеет диплом ветеринарного врача ТСХИ ТФ НГАУ, прошла обучение на рабочем месте по лабораторному животноводству и основам экспериментальной фармакологии, категория В, уровень компетентности 3: обучен и компетентен.</w:t>
            </w:r>
          </w:p>
          <w:p w:rsidR="00454620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2.3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  <w:t>Периодичность медицинского осмотра – ежегодно, согласно Приказу МЗ РФ № 302н</w:t>
            </w:r>
          </w:p>
          <w:p w:rsidR="00135CA8" w:rsidRPr="00454620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54620" w:rsidRPr="00454620" w:rsidRDefault="00135CA8" w:rsidP="00135CA8">
            <w:pPr>
              <w:spacing w:after="0" w:line="240" w:lineRule="auto"/>
              <w:ind w:left="45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hi-IN" w:bidi="hi-IN"/>
              </w:rPr>
              <w:t>Если курирует другой ветеринарный врач, з</w:t>
            </w:r>
            <w:r w:rsidR="00454620" w:rsidRPr="00454620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hi-IN" w:bidi="hi-IN"/>
              </w:rPr>
              <w:t>аполняется в соответствии с вышеуказанными вопросами</w:t>
            </w:r>
          </w:p>
        </w:tc>
      </w:tr>
      <w:tr w:rsidR="00454620" w:rsidRPr="00454620" w:rsidTr="00454620">
        <w:trPr>
          <w:trHeight w:val="307"/>
        </w:trPr>
        <w:tc>
          <w:tcPr>
            <w:tcW w:w="9923" w:type="dxa"/>
          </w:tcPr>
          <w:p w:rsidR="00454620" w:rsidRPr="00454620" w:rsidRDefault="00454620" w:rsidP="004546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Данные о сотруднике, осуществляющем рутинный уход за животными</w:t>
            </w:r>
          </w:p>
        </w:tc>
      </w:tr>
      <w:tr w:rsidR="00454620" w:rsidRPr="00454620" w:rsidTr="00454620">
        <w:tc>
          <w:tcPr>
            <w:tcW w:w="9923" w:type="dxa"/>
          </w:tcPr>
          <w:p w:rsidR="00454620" w:rsidRPr="00454620" w:rsidRDefault="00454620" w:rsidP="00454620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3.1 Должность, фамилия, инициалы, контактный телефон, 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e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mail</w:t>
            </w:r>
          </w:p>
          <w:p w:rsidR="00454620" w:rsidRPr="00454620" w:rsidRDefault="00454620" w:rsidP="00454620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3.2 Категория и уровень компетентности в проведении данных манипуляций.</w:t>
            </w:r>
          </w:p>
          <w:p w:rsidR="00454620" w:rsidRPr="00454620" w:rsidRDefault="00454620" w:rsidP="00454620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3.3 Укажите периодичность его медицинского осмотра.</w:t>
            </w:r>
          </w:p>
          <w:p w:rsidR="00454620" w:rsidRPr="00454620" w:rsidRDefault="00454620" w:rsidP="00454620">
            <w:pPr>
              <w:spacing w:after="0" w:line="240" w:lineRule="auto"/>
              <w:ind w:firstLine="31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</w:p>
        </w:tc>
      </w:tr>
      <w:tr w:rsidR="00454620" w:rsidRPr="00454620" w:rsidTr="00454620">
        <w:tc>
          <w:tcPr>
            <w:tcW w:w="9923" w:type="dxa"/>
          </w:tcPr>
          <w:p w:rsidR="00454620" w:rsidRPr="00454620" w:rsidRDefault="00454620" w:rsidP="004546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Условия содержания животных в исследовании</w:t>
            </w:r>
          </w:p>
        </w:tc>
      </w:tr>
      <w:tr w:rsidR="00454620" w:rsidRPr="00454620" w:rsidTr="00454620">
        <w:trPr>
          <w:trHeight w:val="7355"/>
        </w:trPr>
        <w:tc>
          <w:tcPr>
            <w:tcW w:w="9923" w:type="dxa"/>
            <w:tcBorders>
              <w:bottom w:val="single" w:sz="4" w:space="0" w:color="auto"/>
            </w:tcBorders>
          </w:tcPr>
          <w:p w:rsidR="00135CA8" w:rsidRPr="00135CA8" w:rsidRDefault="00135CA8" w:rsidP="00135CA8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Животные будут содержаться в виварии Центра доклинических исследований ЦНИЛ ФГБОУ ВО СибГМУ Минздрава России. Содержание и уход за животными будет осуществляться согласно действующим в ЦДИ инструкциям и СОП.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Вход в ЦДИ регламентирован, доступ лиц в ЦДИ возможен только после согласования с руководителем ЦДИ.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Помещения спроектированы и построены в соответствии с концепцией организации чистых помещений «барьерного» типа и спланированы для проведения исследований на животных и размещения животных. Конфигурация помещений предусматривает «чистые» и «грязные» потоки, барьерную зону содержания животных, лабораторные и технологические помещения. Комнаты для содержания лабораторных животных располагаются в «чистой» зоне, предусмотрены помещения – санпропускники, которые осуществляют барьерную функцию.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Полы покрыты влагостойким, устойчивым к дезинфицирующим средствам, повышенной износостойкости линолеумом. Стены выполнены из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гипсометаллических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панелей. Стыки линолеума внутренних стен герметично запаяны, нижний край стен и пол имеют закругленное соединение. Примыкание поверхности пола к стенам выполнено монолитно. Потолок в комнатах содержания животных – подвесной, алюминиевый, в котором встроены решетка из нержавеющей стали приточной вентиляции и светодиодные светильники со светофильтрами из матового стекла. Все соединения и примыкания к стенам герметизированы универсальным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герметиком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Двери в секцию отделения лабораторных животных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металлокаркасные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со смотровыми окнами, оборудованы замками.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 комнатах содержания животных водопровод и дренаж отсутствуют. В дезинфекционно-моечном помещении оборудованы две ванны из нержавеющий стали, имеется моечная машина для мытья клеток и бутылок. Водопровод в моечном блоке состоит из трубопровода горячей воды и трубопровода холодной воды. Канализационные стояки – из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винилпласта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Покрытие стен и потолка в дезинфекционно-моечном помещении и вспомогательных помещениях такие же, как в комнатах содержания животных. 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Животные будут содержаться в контролируемых условиях окружающей среды. В комнате содержания животных поддерживаются следующие параметры микроклимата: температура воздуха 20-26 °С, относительная влажность воздуха 30-70 %, воздухообмен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br/>
              <w:t>8-10 объемов/ч, световой режим, регулируемый 12:12. Контроль параметров микроклимата и ведение соответствующих учетных записей будет осуществляться дважды в день согласно соответствующей СОП.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 виварии ЦДИ предусмотрена отдельная система вентиляции: приточная система П1 (грязная зона) и П2 (чистая зона), вытяжная В1 (грязная зона) и В2 (чистая зона). Воздуховоды проложены за подшивным потолком и изготовлены из нержавеющей стали, нейтральной к действию моющих и дезинфицирующих растворов.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 комнате содержания животных диффузоры приточного очищенного воздуха и вытяжки установлены на потолке.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Комната содержания животных имеет 12-ти часовой цикл освещения с автоматическим включением света в 8:00 и выключением в 20:00. Освещенность – 325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лк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35CA8">
                <w:rPr>
                  <w:rFonts w:ascii="Times New Roman" w:eastAsia="Times New Roman" w:hAnsi="Times New Roman" w:cs="Times New Roman"/>
                  <w:sz w:val="24"/>
                  <w:szCs w:val="24"/>
                  <w:lang w:eastAsia="hi-IN" w:bidi="hi-IN"/>
                </w:rPr>
                <w:t>1 м</w:t>
              </w:r>
            </w:smartTag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от пола. Основное освещение выполняется посредством светодиодных ламп. Окон в комнате содержания животных нет (смотровые окна есть только в дверях). Равномерность освещенности и яркость света в требуемых пределах обеспечивается равномерным распределением светильников на потолке комнаты содержания, а также установлением ламп той мощности, которая обеспечивает расчетную освещенность в заданных пределах.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Выявление смертности, тяжелого состояния, общего состояния здоровья и признаков токсичности будет проводиться каждый день. 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Животные будут иметь неограниченный доступ к корму «Чара» для крыс и мышей (ГОСТ Р 51849-2001, ООО «Ассортимент-Агро», г. Сергиев Посад Московской обл.). Предварительно простерилизованный корм будет помещаться в кормовое углубление 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крышки. Подготовка корма будет осуществляться согласно соответствующей СОП. Анализ на микробиологическую чистоту образцов корма проводится согласно соответствующей СОП.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Животные будут иметь постоянный доступ к воде питьевой, находящейся в поилках.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Приготовление воды для поения осуществляется с помощью установки «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Аквалаб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УВОИ-«МФ»-1812 согласно СОП. Установка состоит из блока предварительной очистки и блока обессоливания. Блок предварительной очистки включает Картридж с гранулированным активированным углем, Картридж с зернистой фильтрующей загрузкой и Картридж микрофильтрационный. Блок обессоливания состоит из картриджа с мембранными элементами и картриджа с ионитом смешанного действия. После прохождения всех ступеней очистки получается вода 2 степени чистоты. Образцы воды подвергаются исследованию на микробиологическую чистоту согласно соответствующей СОП.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 качестве подстилочного материала будут использовать предварительно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проавтоклавированную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сухую (не более 15 % влажности)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обеспыленную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древесную стружку лиственных пород деревьев (ИП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Филонич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А.А., г. Новосибирск). Микробиологический контроль качества стерилизации подстилочного материала осуществляется согласно существующей СОП.</w:t>
            </w:r>
          </w:p>
          <w:p w:rsidR="00135CA8" w:rsidRPr="00135CA8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Необходимое количество подстила поступает в комнаты содержания животных в 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Крафт-мешках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. Подстил хранится в сухом, чистом, хорошо проветриваемом, не зараженном амбарными вредителями и дикими грызунами складском помещении (склад подстила), не имеющем посторонних запахов, при температуре от – 18 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sym w:font="Symbol" w:char="F0B0"/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 до + 25 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sym w:font="Symbol" w:char="F0B0"/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 без резких перепадов и относительной влажности 75 %. Показатели температуры и влажности в складе подстила регистрируются ежедневно по показаниям гигрометра психрометрического. 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 xml:space="preserve">Клеточное оборудование для грызунов изготовлено из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>полисульфона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 xml:space="preserve">, устойчивого к дезинфицирующим средствам. Животные будут содержаться группами по 10 особей в клетках типа 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hi-IN" w:bidi="hi-IN"/>
              </w:rPr>
              <w:t>UR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 xml:space="preserve">5. Клетка снабжена емкостью для корма и поилкой из </w:t>
            </w:r>
            <w:proofErr w:type="spellStart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>полисульфона</w:t>
            </w:r>
            <w:proofErr w:type="spellEnd"/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>. Площадь пола клетки 1800 см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perscript"/>
                <w:lang w:eastAsia="hi-IN" w:bidi="hi-IN"/>
              </w:rPr>
              <w:t>2</w:t>
            </w: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hi-IN" w:bidi="hi-IN"/>
              </w:rPr>
              <w:t>Данный пункт уточняйте у центра, изменяется в зависимости от вида животных и их количества в эксперименте.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Способы обогащения среды не предусмотрены.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Смена и обработка клеток содержания будет проводится не реже 1 раза в неделю, смена поилок не реже 1 раза в три дня (или по мере загрязнения).</w:t>
            </w:r>
          </w:p>
          <w:p w:rsidR="00135CA8" w:rsidRPr="00135CA8" w:rsidRDefault="00135CA8" w:rsidP="00135CA8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Уборка в комнате содержания животных будет проводится ежедневно в течение рабочей недели, в выходные и праздничные дни согласно графику работы в соответствии с действующей на предприятии СОП.</w:t>
            </w:r>
          </w:p>
          <w:p w:rsidR="00135CA8" w:rsidRPr="00454620" w:rsidRDefault="00135CA8" w:rsidP="00135CA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135CA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Микробиологический статус лабораторных животных не подвергается мониторингу на наличие патогенной микрофлоры, бактериальных, паразитарных и вирусных инфекций. Ежедневно осуществляется осмотр животных.</w:t>
            </w:r>
          </w:p>
        </w:tc>
      </w:tr>
    </w:tbl>
    <w:p w:rsidR="00454620" w:rsidRPr="00454620" w:rsidRDefault="00454620" w:rsidP="00454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454620" w:rsidRPr="00454620" w:rsidRDefault="00454620" w:rsidP="00454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Раздел 2 </w:t>
      </w:r>
    </w:p>
    <w:p w:rsidR="00454620" w:rsidRPr="00454620" w:rsidRDefault="00454620" w:rsidP="00454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454620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Сведения об исследовании</w:t>
      </w:r>
    </w:p>
    <w:p w:rsidR="00454620" w:rsidRPr="00454620" w:rsidRDefault="00454620" w:rsidP="00454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4620" w:rsidRPr="00454620" w:rsidTr="00F15076">
        <w:trPr>
          <w:trHeight w:val="154"/>
        </w:trPr>
        <w:tc>
          <w:tcPr>
            <w:tcW w:w="10206" w:type="dxa"/>
            <w:shd w:val="clear" w:color="auto" w:fill="FFFFFF"/>
          </w:tcPr>
          <w:p w:rsidR="00454620" w:rsidRPr="00454620" w:rsidRDefault="00454620" w:rsidP="0045462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Сведения о руководителе исследования</w:t>
            </w:r>
          </w:p>
        </w:tc>
      </w:tr>
      <w:tr w:rsidR="00454620" w:rsidRPr="00454620" w:rsidTr="00F15076">
        <w:trPr>
          <w:trHeight w:val="549"/>
        </w:trPr>
        <w:tc>
          <w:tcPr>
            <w:tcW w:w="10206" w:type="dxa"/>
            <w:shd w:val="clear" w:color="auto" w:fill="FFFFFF"/>
          </w:tcPr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1.1 Должность, фамилия, инициалы, контактный телефон, 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e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i-IN" w:bidi="hi-IN"/>
              </w:rPr>
              <w:t>mail</w:t>
            </w: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1.2 Образование или квалификация (назовите подтверждающие квалификацию документы).</w:t>
            </w:r>
          </w:p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1.3 Стаж работы в доклинических исследованиях.</w:t>
            </w:r>
          </w:p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1.4 Укажите периодичность его медицинского осмотра.</w:t>
            </w:r>
          </w:p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54620" w:rsidRPr="00454620" w:rsidRDefault="00454620" w:rsidP="00454620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</w:p>
        </w:tc>
      </w:tr>
      <w:tr w:rsidR="00454620" w:rsidRPr="00454620" w:rsidTr="00F15076">
        <w:trPr>
          <w:trHeight w:val="336"/>
        </w:trPr>
        <w:tc>
          <w:tcPr>
            <w:tcW w:w="10206" w:type="dxa"/>
            <w:shd w:val="clear" w:color="auto" w:fill="FFFFFF"/>
          </w:tcPr>
          <w:p w:rsidR="00454620" w:rsidRPr="00454620" w:rsidRDefault="00454620" w:rsidP="0045462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Сведения об исследователях, проводящих работы с лабораторными животными</w:t>
            </w:r>
          </w:p>
        </w:tc>
      </w:tr>
      <w:tr w:rsidR="00454620" w:rsidRPr="00454620" w:rsidTr="00F15076">
        <w:tc>
          <w:tcPr>
            <w:tcW w:w="10206" w:type="dxa"/>
            <w:tcBorders>
              <w:bottom w:val="single" w:sz="4" w:space="0" w:color="auto"/>
            </w:tcBorders>
          </w:tcPr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78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2.1 Перечислите участников исследования с указанием для каждого: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7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их роли в исследовании;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7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категории и уровня компетентности в проведении данных манипуляций;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firstLine="32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укажите периодичность их медицинского осмотра.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firstLine="32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firstLine="32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</w:p>
        </w:tc>
      </w:tr>
      <w:tr w:rsidR="00454620" w:rsidRPr="00454620" w:rsidTr="00F15076">
        <w:trPr>
          <w:trHeight w:val="308"/>
        </w:trPr>
        <w:tc>
          <w:tcPr>
            <w:tcW w:w="10206" w:type="dxa"/>
            <w:tcBorders>
              <w:bottom w:val="single" w:sz="4" w:space="0" w:color="auto"/>
            </w:tcBorders>
          </w:tcPr>
          <w:p w:rsidR="00454620" w:rsidRPr="00454620" w:rsidRDefault="00454620" w:rsidP="0045462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Сведения об исследовании</w:t>
            </w:r>
          </w:p>
        </w:tc>
      </w:tr>
      <w:tr w:rsidR="00454620" w:rsidRPr="00454620" w:rsidTr="00F15076">
        <w:trPr>
          <w:trHeight w:val="3097"/>
        </w:trPr>
        <w:tc>
          <w:tcPr>
            <w:tcW w:w="10206" w:type="dxa"/>
            <w:tcBorders>
              <w:top w:val="single" w:sz="4" w:space="0" w:color="auto"/>
            </w:tcBorders>
          </w:tcPr>
          <w:p w:rsidR="00454620" w:rsidRPr="00454620" w:rsidRDefault="00454620" w:rsidP="00454620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Название исследования.</w:t>
            </w:r>
          </w:p>
          <w:p w:rsidR="00454620" w:rsidRPr="00454620" w:rsidRDefault="00454620" w:rsidP="00454620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Код исследуемого вещества.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3.3 Цель исследования.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3.4 Задачи исследования.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3.5 Предполагаемая дата начала исследования.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3.6 Предполагаемая дата окончания исследования.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3.7 Приложите краткий обзор лит</w:t>
            </w:r>
            <w:r w:rsidR="00135CA8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ературы по исследуемой тематике с указанием списка литературы.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3.8 Охарактеризуйте вид данного исследования: фундаментальное, прикладное или экспериментальная разработка.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3.9 Опишите суть исследования. Если исследование будет дублировать проведенные ранее, обоснуйте, с чем это связано.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3.10 Перечислите, применяемые в данном исследовании стандартные операционные процедуры (</w:t>
            </w:r>
            <w:proofErr w:type="spellStart"/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СОПы</w:t>
            </w:r>
            <w:proofErr w:type="spellEnd"/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)</w:t>
            </w:r>
            <w:r w:rsidR="00135CA8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,</w:t>
            </w: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связанные с манипуляциями с животными.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  <w:r w:rsidR="00135CA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. По пункту 3.10 уточняйте у руководителя испытательного центра</w:t>
            </w:r>
          </w:p>
        </w:tc>
      </w:tr>
      <w:tr w:rsidR="00454620" w:rsidRPr="00454620" w:rsidTr="00F15076">
        <w:trPr>
          <w:trHeight w:val="345"/>
        </w:trPr>
        <w:tc>
          <w:tcPr>
            <w:tcW w:w="10206" w:type="dxa"/>
            <w:tcBorders>
              <w:top w:val="single" w:sz="4" w:space="0" w:color="auto"/>
            </w:tcBorders>
          </w:tcPr>
          <w:p w:rsidR="00454620" w:rsidRPr="00454620" w:rsidRDefault="00454620" w:rsidP="0045462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Животные, требуемые в данной экспериментальной работе</w:t>
            </w:r>
          </w:p>
        </w:tc>
      </w:tr>
      <w:tr w:rsidR="00454620" w:rsidRPr="00454620" w:rsidTr="00F15076">
        <w:trPr>
          <w:trHeight w:val="3914"/>
        </w:trPr>
        <w:tc>
          <w:tcPr>
            <w:tcW w:w="10206" w:type="dxa"/>
          </w:tcPr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4.1 Вид животных.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4.2 Линия (сток).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4.3 Общее количество.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4.4 Пол.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4.5 Возраст.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4.6 Укажите микробиологический статус здоровья животных.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4.7 Обоснуйте </w:t>
            </w:r>
            <w:hyperlink r:id="rId5" w:history="1">
              <w:r w:rsidRPr="00454620">
                <w:rPr>
                  <w:rFonts w:ascii="Times New Roman" w:eastAsia="Lucida Sans Unicode" w:hAnsi="Times New Roman" w:cs="Mangal"/>
                  <w:sz w:val="24"/>
                  <w:szCs w:val="24"/>
                  <w:lang w:eastAsia="hi-IN" w:bidi="hi-IN"/>
                </w:rPr>
                <w:t>выбор данного вида или линии (породы) животных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Возможна ли </w:t>
            </w:r>
            <w:hyperlink r:id="rId6" w:history="1">
              <w:r w:rsidRPr="00454620">
                <w:rPr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альтернатива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(использование животных более простых таксонов, либо </w:t>
            </w:r>
            <w:hyperlink r:id="rId7" w:history="1">
              <w:r w:rsidRPr="00454620">
                <w:rPr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моделирование эксперимента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без потери существенной части результата).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4.8 Обоснуйте выбор пола животных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4.9 Обоснуйте количество групп животных и число животных в группах, укажите максимальное количество животных в этом исследовании.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4.10 Будут ли проводится процедуры адаптации (к новым условиям содержания, экспериментальным установкам, манипуляциям и т.п.)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4.11 Укажите способ маркировки животных.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21" w:hanging="6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Заполняется в соответствии с вышеуказанными вопросами</w:t>
            </w:r>
          </w:p>
        </w:tc>
      </w:tr>
      <w:tr w:rsidR="00454620" w:rsidRPr="00454620" w:rsidTr="00F15076">
        <w:trPr>
          <w:trHeight w:val="312"/>
        </w:trPr>
        <w:tc>
          <w:tcPr>
            <w:tcW w:w="10206" w:type="dxa"/>
          </w:tcPr>
          <w:p w:rsidR="00454620" w:rsidRPr="00454620" w:rsidRDefault="00454620" w:rsidP="0045462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Сведения об экспериментальных процедурах</w:t>
            </w:r>
          </w:p>
        </w:tc>
      </w:tr>
      <w:tr w:rsidR="00454620" w:rsidRPr="00454620" w:rsidTr="00135CA8">
        <w:trPr>
          <w:trHeight w:val="14079"/>
        </w:trPr>
        <w:tc>
          <w:tcPr>
            <w:tcW w:w="10206" w:type="dxa"/>
            <w:tcBorders>
              <w:bottom w:val="single" w:sz="4" w:space="0" w:color="auto"/>
            </w:tcBorders>
          </w:tcPr>
          <w:p w:rsidR="00454620" w:rsidRPr="00454620" w:rsidRDefault="00454620" w:rsidP="00454620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Опишите схему эксперимента.</w:t>
            </w:r>
          </w:p>
          <w:p w:rsidR="00454620" w:rsidRPr="00454620" w:rsidRDefault="00454620" w:rsidP="00454620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Краткое описание объекта исследования (тип лекарственной формы, микробиологическая характеристика, безопасность объекта исследования). 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5.3 Обоснуйте: дозы, объем введения, способы, частоту и длительность введения исследуемого препарата и препарата сравнения, основные методы исследования.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5.4 Опишите прогнозируемое негативное влияние экспериментальных процедур на здоровье и благополучие животных: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общее состояние;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активность;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потребление корма и воды;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реакция на боль;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поведение;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рост и развитие;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прогнозируемая смертность;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прочие влияния.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Укажите, если ранее такие процедуры проводились.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5.5 Дискомфортные манипуляции с животными: укажите максимальную предполагаемую степень тяжести процедур (оценивается в соответствии с Директивой 2010/63/</w:t>
            </w: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hi-IN" w:bidi="hi-IN"/>
              </w:rPr>
              <w:t>EU</w:t>
            </w: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Европейского парламента и совета Европейского союза по охране животных, используемых в научных целях): 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- без выхода из наркоза;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- легкая;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- умеренная;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- тяжелая.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5.6 Если будут применяться следующие процедуры: ограничение потребления корма и воды, ограничение движения, длительная фиксация, укажите длительность проведения процедуры.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5.7 Если будет проводиться отбор крови – укажите, место отбора, частоту, объем и способ.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7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5.8 Если будут использоваться животные из предыдущих экспериментов, укажите </w:t>
            </w:r>
            <w:hyperlink r:id="rId8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степень тяжести процедур в них.</w:t>
              </w:r>
            </w:hyperlink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5.9 В случае проведения </w:t>
            </w:r>
            <w:hyperlink r:id="rId9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болезненных процедур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о</w:t>
            </w: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боснуйте, почему эксперимент не может быть проведен без причинения боли/дискомфорта животным либо с использованием менее болезненных процедур.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5.10 Какие </w:t>
            </w:r>
            <w:hyperlink r:id="rId10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виды обезболивания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планируется применять. Назовите </w:t>
            </w:r>
            <w:hyperlink r:id="rId11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анальгетики, седативные препараты, анестетики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(если применяются), дозы и способы введения.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5.11 Если обезболивание не планируется, обоснуйте причину.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5.12 Если будет проводиться </w:t>
            </w:r>
            <w:hyperlink r:id="rId12" w:history="1">
              <w:r w:rsidRPr="00454620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  <w:lang w:eastAsia="hi-IN" w:bidi="hi-IN"/>
                </w:rPr>
                <w:t>хирургическое вмешательство</w:t>
              </w:r>
            </w:hyperlink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опишите процедуру, частоту,  обоснуйте выбор данной процедуры (с ссылкой на литературу).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5.13 Опишите </w:t>
            </w:r>
            <w:hyperlink r:id="rId13" w:history="1">
              <w:r w:rsidRPr="00454620">
                <w:rPr>
                  <w:rFonts w:ascii="Times New Roman" w:eastAsia="Lucida Sans Unicode" w:hAnsi="Times New Roman" w:cs="Times New Roman"/>
                  <w:kern w:val="1"/>
                  <w:sz w:val="24"/>
                  <w:szCs w:val="24"/>
                  <w:lang w:eastAsia="hi-IN" w:bidi="hi-IN"/>
                </w:rPr>
                <w:t>предоперационные и послеоперационные мероприятия.</w:t>
              </w:r>
            </w:hyperlink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5.14 Если будут проводиться особые воздействия на животных (инфицирование, перевивка опухолевых клеток, облучение и т.п.), опишите подходы для минимизации страданий животных, укажите меры предосторожности для персонала и исследователей.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5.15 Предусмотрена ли в плане исследования гуманная конечная точка эксперимента, когда эксперимент по этическим соображениям должен быть прерван, а животные </w:t>
            </w:r>
            <w:proofErr w:type="spellStart"/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эвтаназированы</w:t>
            </w:r>
            <w:proofErr w:type="spellEnd"/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. Опишите критерии окончания эксперимента.</w:t>
            </w:r>
          </w:p>
          <w:p w:rsidR="00454620" w:rsidRPr="00454620" w:rsidRDefault="00454620" w:rsidP="000A2AC9">
            <w:pPr>
              <w:widowControl w:val="0"/>
              <w:suppressAutoHyphens/>
              <w:spacing w:after="0" w:line="240" w:lineRule="auto"/>
              <w:ind w:left="349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5.16 Изменятся ли </w:t>
            </w:r>
            <w:hyperlink r:id="rId14" w:history="1">
              <w:r w:rsidRPr="000A2AC9">
                <w:rPr>
                  <w:rFonts w:ascii="Times New Roman" w:eastAsia="Lucida Sans Unicode" w:hAnsi="Times New Roman" w:cs="Times New Roman"/>
                  <w:color w:val="000000"/>
                  <w:sz w:val="24"/>
                  <w:szCs w:val="24"/>
                  <w:lang w:eastAsia="hi-IN" w:bidi="hi-IN"/>
                </w:rPr>
                <w:t>условия содержания животны</w:t>
              </w:r>
            </w:hyperlink>
            <w:r w:rsidRPr="000A2AC9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х</w:t>
            </w: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в период проведения эксперимента, если да, опишите как.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5.17 Лечение животных в случае болезни или травмы в течении эксперимента, если да, то как учтен риск искажения результатов исследования в результате лечебных процедур.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5.18 </w:t>
            </w:r>
            <w:hyperlink r:id="rId15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Судьба животных по окончании эксперимента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и планируется ли повторное использование животных.</w:t>
            </w:r>
          </w:p>
          <w:p w:rsidR="00454620" w:rsidRPr="00454620" w:rsidRDefault="00454620" w:rsidP="00454620">
            <w:pPr>
              <w:widowControl w:val="0"/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5.19 Укажите </w:t>
            </w:r>
            <w:hyperlink r:id="rId16" w:history="1">
              <w:r w:rsidRPr="00454620">
                <w:rPr>
                  <w:rFonts w:ascii="Times New Roman" w:eastAsia="Lucida Sans Unicode" w:hAnsi="Times New Roman" w:cs="Times New Roman"/>
                  <w:sz w:val="24"/>
                  <w:szCs w:val="24"/>
                  <w:lang w:eastAsia="hi-IN" w:bidi="hi-IN"/>
                </w:rPr>
                <w:t>метод эвтаназии</w:t>
              </w:r>
            </w:hyperlink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животных, если она будет применяться.</w:t>
            </w:r>
          </w:p>
          <w:p w:rsidR="00454620" w:rsidRPr="009443FC" w:rsidRDefault="00454620" w:rsidP="009443FC">
            <w:pPr>
              <w:widowControl w:val="0"/>
              <w:suppressAutoHyphens/>
              <w:spacing w:after="0" w:line="240" w:lineRule="auto"/>
              <w:ind w:firstLine="321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454620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5.20 Укажите возможный в Вашем эксперименте альтернативный метод эвтаназии.</w:t>
            </w:r>
          </w:p>
        </w:tc>
      </w:tr>
    </w:tbl>
    <w:p w:rsidR="006A19A6" w:rsidRDefault="00482172" w:rsidP="00135CA8"/>
    <w:sectPr w:rsidR="006A19A6" w:rsidSect="00454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9A8"/>
    <w:multiLevelType w:val="multilevel"/>
    <w:tmpl w:val="816465BA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1" w15:restartNumberingAfterBreak="0">
    <w:nsid w:val="2DF66045"/>
    <w:multiLevelType w:val="multilevel"/>
    <w:tmpl w:val="61B62274"/>
    <w:lvl w:ilvl="0">
      <w:start w:val="4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2" w15:restartNumberingAfterBreak="0">
    <w:nsid w:val="2E854EE4"/>
    <w:multiLevelType w:val="multilevel"/>
    <w:tmpl w:val="C4DA716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44D90EA7"/>
    <w:multiLevelType w:val="multilevel"/>
    <w:tmpl w:val="B4943494"/>
    <w:lvl w:ilvl="0">
      <w:start w:val="4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abstractNum w:abstractNumId="4" w15:restartNumberingAfterBreak="0">
    <w:nsid w:val="50116712"/>
    <w:multiLevelType w:val="multilevel"/>
    <w:tmpl w:val="A33E08E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D"/>
    <w:rsid w:val="000A2AC9"/>
    <w:rsid w:val="00135CA8"/>
    <w:rsid w:val="001F133B"/>
    <w:rsid w:val="00454620"/>
    <w:rsid w:val="00482172"/>
    <w:rsid w:val="004A439D"/>
    <w:rsid w:val="005B07AB"/>
    <w:rsid w:val="008A0E12"/>
    <w:rsid w:val="009443FC"/>
    <w:rsid w:val="009E13C6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87C34-FF52-4ADC-9B5C-EE915962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Directive2010-63.pdf" TargetMode="External"/><Relationship Id="rId13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OptimisedSurgery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12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Survival%20Surgery%20in%20Mice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Directive2010-6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Searching3R.pdf" TargetMode="External"/><Relationship Id="rId11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anesthanalgesia.pdf" TargetMode="External"/><Relationship Id="rId5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Guide%20for%20the%20Care%20and%20Use%20Mammals%20NeuroscienceBehavRes.pdf" TargetMode="External"/><Relationship Id="rId15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Directive2010-63.pdf" TargetMode="External"/><Relationship Id="rId10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recognitionandalleviationofpaininlaboratoryanim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FELASAPainDistress.pdf" TargetMode="External"/><Relationship Id="rId14" Type="http://schemas.openxmlformats.org/officeDocument/2006/relationships/hyperlink" Target="file://\\poisk-server\&#1080;&#1092;&#1072;&#1088;%20&#1091;&#1087;&#1088;&#1072;&#1074;&#1083;&#1077;&#1085;&#1080;&#1077;%20&#1076;&#1086;&#1082;&#1091;&#1084;&#1077;&#1085;&#1090;&#1072;&#1094;&#1080;&#1077;&#1081;\&#1042;&#1085;&#1091;&#1090;&#1088;&#1077;&#1085;&#1085;&#1080;&#1077;%20&#1076;&#1086;&#1082;&#1091;&#1084;&#1077;&#1085;&#1090;&#1099;%20&#1082;&#1072;&#1095;&#1077;&#1089;&#1090;&#1074;&#1072;%20&#1048;&#1062;\&#1057;&#1054;&#1055;%20&#1048;&#1062;\AppData\Local\Microsoft\Windows\Temporary%20Internet%20Files\Content.Outlook\AppData\Local\Microsoft\Windows\Temporary%20Internet%20Files\Content.Outlook\AppData\Local\Microsoft\Windows\Temporary%20Internet%20Files\Content.Outlook\AppData\Local\Temp\Temp1_registration.bietika.zip\registration.bioetika\&#1055;&#1088;&#1080;&#1083;&#1086;&#1078;&#1077;&#1085;&#1080;&#1103;\Guide%20for%20the%20Care%20and%20Use%20Mammals%20NeuroscienceBehavR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Буйко Евгений Евгеньевич</dc:creator>
  <cp:keywords/>
  <dc:description/>
  <cp:lastModifiedBy>Бирулина Юлия Георгиевна</cp:lastModifiedBy>
  <cp:revision>10</cp:revision>
  <dcterms:created xsi:type="dcterms:W3CDTF">2022-06-17T02:31:00Z</dcterms:created>
  <dcterms:modified xsi:type="dcterms:W3CDTF">2025-05-22T10:53:00Z</dcterms:modified>
</cp:coreProperties>
</file>