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4526C" w14:textId="77777777" w:rsidR="009B38A8" w:rsidRPr="00162607" w:rsidRDefault="009B38A8" w:rsidP="009B38A8">
      <w:pPr>
        <w:spacing w:after="240"/>
        <w:jc w:val="center"/>
        <w:outlineLvl w:val="0"/>
      </w:pPr>
      <w:r w:rsidRPr="00162607">
        <w:t>Минздрав России</w:t>
      </w:r>
    </w:p>
    <w:p w14:paraId="504AF5FD" w14:textId="77777777" w:rsidR="00617BC2" w:rsidRPr="00162607" w:rsidRDefault="009F743E" w:rsidP="00FB5394">
      <w:pPr>
        <w:jc w:val="center"/>
        <w:outlineLvl w:val="0"/>
      </w:pPr>
      <w:r>
        <w:t>Федеральное г</w:t>
      </w:r>
      <w:r w:rsidR="00617BC2" w:rsidRPr="00162607">
        <w:t xml:space="preserve">осударственное бюджетное образовательное учреждение </w:t>
      </w:r>
    </w:p>
    <w:p w14:paraId="66CBD562" w14:textId="77777777" w:rsidR="00617BC2" w:rsidRPr="00162607" w:rsidRDefault="00617BC2" w:rsidP="00FB5394">
      <w:pPr>
        <w:jc w:val="center"/>
      </w:pPr>
      <w:r w:rsidRPr="00162607">
        <w:t>высшего образования</w:t>
      </w:r>
    </w:p>
    <w:p w14:paraId="34C5EEB6" w14:textId="77777777" w:rsidR="00617BC2" w:rsidRPr="00162607" w:rsidRDefault="00617BC2" w:rsidP="00FB5394">
      <w:pPr>
        <w:jc w:val="center"/>
        <w:outlineLvl w:val="0"/>
      </w:pPr>
      <w:r w:rsidRPr="00162607">
        <w:t>«Сибирский государственный медицинский университет»</w:t>
      </w:r>
    </w:p>
    <w:p w14:paraId="28639B5A" w14:textId="77777777" w:rsidR="00617BC2" w:rsidRPr="00162607" w:rsidRDefault="00617BC2" w:rsidP="00FB5394">
      <w:pPr>
        <w:jc w:val="center"/>
        <w:outlineLvl w:val="0"/>
      </w:pPr>
      <w:r w:rsidRPr="00162607">
        <w:t>Министерства здравоохранения Российской Федерации</w:t>
      </w:r>
    </w:p>
    <w:p w14:paraId="104BA05E" w14:textId="77777777" w:rsidR="00617BC2" w:rsidRPr="00162607" w:rsidRDefault="00617BC2" w:rsidP="00FB5394">
      <w:pPr>
        <w:jc w:val="center"/>
        <w:outlineLvl w:val="0"/>
      </w:pPr>
      <w:r w:rsidRPr="00162607">
        <w:t xml:space="preserve"> (</w:t>
      </w:r>
      <w:r w:rsidR="009F743E">
        <w:t>Ф</w:t>
      </w:r>
      <w:r w:rsidRPr="00162607">
        <w:t>ГБОУ ВО СибГМУ</w:t>
      </w:r>
      <w:r w:rsidRPr="00162607">
        <w:rPr>
          <w:sz w:val="22"/>
          <w:szCs w:val="22"/>
        </w:rPr>
        <w:t xml:space="preserve"> </w:t>
      </w:r>
      <w:r w:rsidRPr="00162607">
        <w:t>Минздрава России)</w:t>
      </w:r>
    </w:p>
    <w:p w14:paraId="4053F35D" w14:textId="77777777" w:rsidR="00C841FD" w:rsidRPr="00162607" w:rsidRDefault="00C841FD" w:rsidP="00FB5394">
      <w:pPr>
        <w:jc w:val="center"/>
        <w:outlineLvl w:val="0"/>
      </w:pPr>
    </w:p>
    <w:p w14:paraId="6FAC1FFB" w14:textId="77777777" w:rsidR="00C841FD" w:rsidRPr="00162607" w:rsidRDefault="00C841FD" w:rsidP="00FB5394">
      <w:pPr>
        <w:jc w:val="center"/>
        <w:outlineLvl w:val="0"/>
      </w:pPr>
    </w:p>
    <w:p w14:paraId="3953E149" w14:textId="77777777" w:rsidR="00617BC2" w:rsidRPr="00162607" w:rsidRDefault="00617BC2" w:rsidP="00FB5394">
      <w:pPr>
        <w:widowControl w:val="0"/>
        <w:jc w:val="center"/>
        <w:rPr>
          <w:lang w:bidi="ru-RU"/>
        </w:rPr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</w:tblGrid>
      <w:tr w:rsidR="00162607" w:rsidRPr="00162607" w14:paraId="7C60FDC1" w14:textId="77777777" w:rsidTr="00C841FD">
        <w:tc>
          <w:tcPr>
            <w:tcW w:w="4641" w:type="dxa"/>
          </w:tcPr>
          <w:p w14:paraId="61F68628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b/>
                <w:lang w:bidi="ru-RU"/>
              </w:rPr>
            </w:pPr>
            <w:r w:rsidRPr="00162607">
              <w:rPr>
                <w:b/>
                <w:lang w:bidi="ru-RU"/>
              </w:rPr>
              <w:t>УТВЕРЖДАЮ</w:t>
            </w:r>
          </w:p>
          <w:p w14:paraId="4985A82A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lang w:bidi="ru-RU"/>
              </w:rPr>
            </w:pPr>
            <w:r w:rsidRPr="00162607">
              <w:rPr>
                <w:lang w:bidi="ru-RU"/>
              </w:rPr>
              <w:t>Проректор по научной работе</w:t>
            </w:r>
          </w:p>
          <w:p w14:paraId="279121DC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lang w:bidi="ru-RU"/>
              </w:rPr>
            </w:pPr>
            <w:r w:rsidRPr="00162607">
              <w:rPr>
                <w:lang w:bidi="ru-RU"/>
              </w:rPr>
              <w:t>и последипломной подготовке</w:t>
            </w:r>
          </w:p>
          <w:p w14:paraId="05CCBD28" w14:textId="27D86356" w:rsidR="00C841FD" w:rsidRPr="008C088F" w:rsidRDefault="009454A0" w:rsidP="00C841FD">
            <w:pPr>
              <w:widowControl w:val="0"/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____________</w:t>
            </w:r>
            <w:r w:rsidR="00030B52">
              <w:rPr>
                <w:bCs/>
                <w:lang w:val="en-US" w:bidi="ru-RU"/>
              </w:rPr>
              <w:t xml:space="preserve"> </w:t>
            </w:r>
            <w:r w:rsidR="008C088F">
              <w:rPr>
                <w:bCs/>
                <w:lang w:bidi="ru-RU"/>
              </w:rPr>
              <w:t>О.С. Федорова</w:t>
            </w:r>
          </w:p>
          <w:p w14:paraId="1A815EE8" w14:textId="25005D46" w:rsidR="00C841FD" w:rsidRPr="00B7133C" w:rsidRDefault="00A51180" w:rsidP="00C841FD">
            <w:pPr>
              <w:widowControl w:val="0"/>
              <w:jc w:val="center"/>
              <w:rPr>
                <w:bCs/>
                <w:color w:val="FF0000"/>
                <w:lang w:bidi="ru-RU"/>
              </w:rPr>
            </w:pPr>
            <w:r>
              <w:t xml:space="preserve">«____» _______________ </w:t>
            </w:r>
            <w:r w:rsidR="00F0583A">
              <w:rPr>
                <w:color w:val="FF0000"/>
              </w:rPr>
              <w:t>202</w:t>
            </w:r>
            <w:r w:rsidR="00B7133C">
              <w:rPr>
                <w:color w:val="FF0000"/>
              </w:rPr>
              <w:t>6</w:t>
            </w:r>
          </w:p>
          <w:p w14:paraId="7022A6AC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spacing w:after="511"/>
              <w:jc w:val="center"/>
              <w:rPr>
                <w:lang w:bidi="ru-RU"/>
              </w:rPr>
            </w:pPr>
          </w:p>
        </w:tc>
      </w:tr>
    </w:tbl>
    <w:p w14:paraId="2FF3DD42" w14:textId="77777777" w:rsidR="00617BC2" w:rsidRPr="00162607" w:rsidRDefault="00617BC2" w:rsidP="00C841FD">
      <w:pPr>
        <w:widowControl w:val="0"/>
        <w:tabs>
          <w:tab w:val="left" w:leader="underscore" w:pos="7787"/>
        </w:tabs>
        <w:jc w:val="both"/>
        <w:rPr>
          <w:bCs/>
          <w:lang w:bidi="ru-RU"/>
        </w:rPr>
      </w:pPr>
    </w:p>
    <w:p w14:paraId="397C0877" w14:textId="77777777" w:rsidR="00617BC2" w:rsidRPr="00162607" w:rsidRDefault="00617BC2" w:rsidP="00FB5394">
      <w:pPr>
        <w:widowControl w:val="0"/>
        <w:spacing w:after="433"/>
        <w:ind w:left="900"/>
        <w:rPr>
          <w:b/>
          <w:bCs/>
          <w:lang w:bidi="ru-RU"/>
        </w:rPr>
      </w:pPr>
    </w:p>
    <w:p w14:paraId="665D8EC0" w14:textId="77777777"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14:paraId="2E3A4D91" w14:textId="77777777"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14:paraId="0DBE8A25" w14:textId="08136334" w:rsidR="00617BC2" w:rsidRPr="00162607" w:rsidRDefault="00005610" w:rsidP="00FB5394">
      <w:pPr>
        <w:widowControl w:val="0"/>
        <w:jc w:val="center"/>
        <w:rPr>
          <w:b/>
          <w:bCs/>
          <w:lang w:bidi="ru-RU"/>
        </w:rPr>
      </w:pPr>
      <w:r w:rsidRPr="00162607">
        <w:rPr>
          <w:b/>
          <w:bCs/>
          <w:lang w:bidi="ru-RU"/>
        </w:rPr>
        <w:t>ДОПОЛНИТЕЛЬНАЯ ПРОФЕССИОНАЛЬНАЯ ПРОГРАММА</w:t>
      </w:r>
    </w:p>
    <w:p w14:paraId="61C67871" w14:textId="77777777" w:rsidR="009B38A8" w:rsidRDefault="0047750B" w:rsidP="00FB5394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ПОВЫШЕНИЯ КВАЛИФИКАЦИИ</w:t>
      </w:r>
      <w:r w:rsidR="00FE69FA" w:rsidRPr="00162607">
        <w:rPr>
          <w:b/>
          <w:bCs/>
          <w:lang w:bidi="ru-RU"/>
        </w:rPr>
        <w:t xml:space="preserve"> </w:t>
      </w:r>
    </w:p>
    <w:p w14:paraId="38D7060E" w14:textId="1D181F30" w:rsidR="00617BC2" w:rsidRPr="000856A6" w:rsidRDefault="000856A6" w:rsidP="00FB5394">
      <w:pPr>
        <w:widowControl w:val="0"/>
        <w:jc w:val="center"/>
        <w:rPr>
          <w:b/>
          <w:bCs/>
          <w:u w:val="single"/>
          <w:lang w:bidi="ru-RU"/>
        </w:rPr>
      </w:pPr>
      <w:r>
        <w:rPr>
          <w:b/>
          <w:bCs/>
          <w:lang w:bidi="ru-RU"/>
        </w:rPr>
        <w:t xml:space="preserve">по специальности </w:t>
      </w:r>
      <w:r w:rsidRPr="000856A6">
        <w:rPr>
          <w:b/>
        </w:rPr>
        <w:t>«</w:t>
      </w:r>
      <w:r w:rsidRPr="000856A6">
        <w:rPr>
          <w:b/>
          <w:color w:val="FF0000"/>
        </w:rPr>
        <w:t>Наименование специальности</w:t>
      </w:r>
      <w:r w:rsidRPr="000856A6">
        <w:rPr>
          <w:b/>
        </w:rPr>
        <w:t xml:space="preserve">» </w:t>
      </w:r>
    </w:p>
    <w:p w14:paraId="2C1017DC" w14:textId="77777777" w:rsidR="00FE69FA" w:rsidRPr="000856A6" w:rsidRDefault="00FE69FA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</w:p>
    <w:p w14:paraId="0070256C" w14:textId="03DA55DE" w:rsidR="00617BC2" w:rsidRPr="00BA3B1D" w:rsidRDefault="00005610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  <w:r w:rsidRPr="00162607">
        <w:rPr>
          <w:b/>
          <w:bCs/>
          <w:lang w:bidi="ru-RU"/>
        </w:rPr>
        <w:t xml:space="preserve">Трудоемкость: </w:t>
      </w:r>
      <w:r w:rsidRPr="00A0136D">
        <w:rPr>
          <w:b/>
          <w:bCs/>
          <w:color w:val="FF0000"/>
          <w:lang w:bidi="ru-RU"/>
        </w:rPr>
        <w:t>от</w:t>
      </w:r>
      <w:r w:rsidR="00260CF6">
        <w:rPr>
          <w:b/>
          <w:bCs/>
          <w:color w:val="FF0000"/>
          <w:lang w:bidi="ru-RU"/>
        </w:rPr>
        <w:t xml:space="preserve"> </w:t>
      </w:r>
      <w:r w:rsidR="00A0136D" w:rsidRPr="00A0136D">
        <w:rPr>
          <w:b/>
          <w:bCs/>
          <w:color w:val="FF0000"/>
          <w:lang w:bidi="ru-RU"/>
        </w:rPr>
        <w:t>16</w:t>
      </w:r>
      <w:r w:rsidR="00260CF6">
        <w:rPr>
          <w:b/>
          <w:bCs/>
          <w:color w:val="FF0000"/>
          <w:lang w:bidi="ru-RU"/>
        </w:rPr>
        <w:t xml:space="preserve"> </w:t>
      </w:r>
      <w:r w:rsidR="00617BC2" w:rsidRPr="00162607">
        <w:rPr>
          <w:b/>
          <w:bCs/>
          <w:lang w:bidi="ru-RU"/>
        </w:rPr>
        <w:t>академических</w:t>
      </w:r>
      <w:r w:rsidR="00A0136D">
        <w:rPr>
          <w:b/>
          <w:bCs/>
          <w:lang w:bidi="ru-RU"/>
        </w:rPr>
        <w:t xml:space="preserve"> час</w:t>
      </w:r>
      <w:r w:rsidR="001B28B2" w:rsidRPr="001B28B2">
        <w:rPr>
          <w:b/>
          <w:bCs/>
          <w:color w:val="FF0000"/>
          <w:lang w:bidi="ru-RU"/>
        </w:rPr>
        <w:t>а(</w:t>
      </w:r>
      <w:proofErr w:type="spellStart"/>
      <w:r w:rsidR="00260CF6" w:rsidRPr="001B28B2">
        <w:rPr>
          <w:b/>
          <w:bCs/>
          <w:color w:val="FF0000"/>
          <w:lang w:bidi="ru-RU"/>
        </w:rPr>
        <w:t>ов</w:t>
      </w:r>
      <w:proofErr w:type="spellEnd"/>
      <w:r w:rsidR="001B28B2" w:rsidRPr="001B28B2">
        <w:rPr>
          <w:b/>
          <w:bCs/>
          <w:color w:val="FF0000"/>
          <w:lang w:bidi="ru-RU"/>
        </w:rPr>
        <w:t>)</w:t>
      </w:r>
    </w:p>
    <w:p w14:paraId="7C7C1FB1" w14:textId="19DAE476" w:rsidR="00617BC2" w:rsidRPr="00427766" w:rsidRDefault="00B7751A" w:rsidP="00427766">
      <w:pPr>
        <w:widowControl w:val="0"/>
        <w:autoSpaceDE w:val="0"/>
        <w:autoSpaceDN w:val="0"/>
        <w:adjustRightInd w:val="0"/>
        <w:jc w:val="both"/>
      </w:pPr>
      <w:r w:rsidRPr="00623731">
        <w:rPr>
          <w:bCs/>
          <w:color w:val="FF0000"/>
          <w:lang w:bidi="ru-RU"/>
        </w:rPr>
        <w:t xml:space="preserve">Трудоемкость соответствует трудоемкости типовой программы </w:t>
      </w:r>
      <w:r w:rsidR="00427766">
        <w:rPr>
          <w:bCs/>
          <w:color w:val="FF0000"/>
          <w:spacing w:val="2"/>
        </w:rPr>
        <w:t>повышения квалификации</w:t>
      </w:r>
    </w:p>
    <w:p w14:paraId="40D8CB00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7F0A906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69125D8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965A111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AE0DB98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7F554EED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6C1CBD8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3B5C6C1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7F96B72C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3FE03C0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2E2C4D3" w14:textId="77777777" w:rsidR="00FB5394" w:rsidRPr="00162607" w:rsidRDefault="00FB5394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60A5B7F4" w14:textId="77777777" w:rsidR="00FB5394" w:rsidRPr="00162607" w:rsidRDefault="00FB5394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08EFBA8" w14:textId="77777777" w:rsidR="00C841FD" w:rsidRPr="00162607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18594B14" w14:textId="77777777" w:rsidR="00C841FD" w:rsidRPr="00162607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34A1F916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4DD8B05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22B2A58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D04182F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31208EFB" w14:textId="54A4AF86" w:rsidR="00617BC2" w:rsidRPr="0062395C" w:rsidRDefault="00A51180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Томск – </w:t>
      </w:r>
      <w:r w:rsidR="00F0583A"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  <w:t>202</w:t>
      </w:r>
      <w:r w:rsidR="00B7133C"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  <w:t>6</w:t>
      </w:r>
    </w:p>
    <w:p w14:paraId="4919FDBD" w14:textId="77777777" w:rsidR="00617BC2" w:rsidRPr="00162607" w:rsidRDefault="00617BC2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  <w:r w:rsidRPr="00162607">
        <w:rPr>
          <w:rFonts w:eastAsia="Courier New"/>
          <w:lang w:bidi="ru-RU"/>
        </w:rPr>
        <w:br w:type="page"/>
      </w:r>
      <w:r w:rsidRPr="00162607">
        <w:rPr>
          <w:b/>
          <w:bCs/>
          <w:lang w:bidi="ru-RU"/>
        </w:rPr>
        <w:lastRenderedPageBreak/>
        <w:t xml:space="preserve">Авторы/составители: </w:t>
      </w:r>
    </w:p>
    <w:p w14:paraId="05280B3D" w14:textId="77777777" w:rsidR="00617BC2" w:rsidRPr="007246A8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color w:val="FF0000"/>
          <w:lang w:bidi="ru-RU"/>
        </w:rPr>
      </w:pPr>
      <w:r w:rsidRPr="001612B6">
        <w:rPr>
          <w:bCs/>
          <w:color w:val="FF0000"/>
          <w:lang w:bidi="ru-RU"/>
        </w:rPr>
        <w:t>1.</w:t>
      </w:r>
      <w:r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Ф</w:t>
      </w:r>
      <w:r w:rsidR="00552A0A"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И</w:t>
      </w:r>
      <w:r w:rsidR="00552A0A" w:rsidRPr="007246A8">
        <w:rPr>
          <w:bCs/>
          <w:color w:val="FF0000"/>
          <w:lang w:bidi="ru-RU"/>
        </w:rPr>
        <w:t>.</w:t>
      </w:r>
      <w:r w:rsidR="00DB6C33" w:rsidRPr="007246A8">
        <w:rPr>
          <w:bCs/>
          <w:color w:val="FF0000"/>
          <w:lang w:bidi="ru-RU"/>
        </w:rPr>
        <w:t>О</w:t>
      </w:r>
      <w:r w:rsidRPr="007246A8">
        <w:rPr>
          <w:bCs/>
          <w:color w:val="FF0000"/>
          <w:lang w:bidi="ru-RU"/>
        </w:rPr>
        <w:t>.</w:t>
      </w:r>
      <w:r w:rsidR="00552A0A" w:rsidRPr="007246A8">
        <w:rPr>
          <w:bCs/>
          <w:color w:val="FF0000"/>
          <w:lang w:bidi="ru-RU"/>
        </w:rPr>
        <w:t xml:space="preserve">, </w:t>
      </w:r>
      <w:r w:rsidR="0045574A" w:rsidRPr="007246A8">
        <w:rPr>
          <w:bCs/>
          <w:color w:val="FF0000"/>
          <w:lang w:bidi="ru-RU"/>
        </w:rPr>
        <w:t>ученая степень</w:t>
      </w:r>
      <w:r w:rsidRPr="007246A8">
        <w:rPr>
          <w:bCs/>
          <w:color w:val="FF0000"/>
          <w:lang w:bidi="ru-RU"/>
        </w:rPr>
        <w:t xml:space="preserve">, </w:t>
      </w:r>
      <w:r w:rsidR="0045574A" w:rsidRPr="007246A8">
        <w:rPr>
          <w:bCs/>
          <w:color w:val="FF0000"/>
          <w:lang w:bidi="ru-RU"/>
        </w:rPr>
        <w:t>звание, должность</w:t>
      </w:r>
      <w:r w:rsidR="00552A0A" w:rsidRPr="007246A8">
        <w:rPr>
          <w:bCs/>
          <w:color w:val="FF0000"/>
          <w:lang w:bidi="ru-RU"/>
        </w:rPr>
        <w:t xml:space="preserve"> </w:t>
      </w:r>
      <w:r w:rsidRPr="007246A8">
        <w:rPr>
          <w:bCs/>
          <w:color w:val="FF0000"/>
          <w:sz w:val="20"/>
          <w:szCs w:val="20"/>
          <w:lang w:bidi="ru-RU"/>
        </w:rPr>
        <w:t xml:space="preserve">                                                                                                            </w:t>
      </w:r>
    </w:p>
    <w:p w14:paraId="6C43D2E3" w14:textId="7AE04A92" w:rsidR="009B38A8" w:rsidRPr="007246A8" w:rsidRDefault="00B16EDF" w:rsidP="0072773D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color w:val="FF0000"/>
          <w:lang w:bidi="ru-RU"/>
        </w:rPr>
      </w:pPr>
      <w:r w:rsidRPr="007246A8">
        <w:rPr>
          <w:bCs/>
          <w:color w:val="FF0000"/>
          <w:lang w:bidi="ru-RU"/>
        </w:rPr>
        <w:t xml:space="preserve">2. </w:t>
      </w:r>
      <w:r w:rsidR="00DB6C33" w:rsidRPr="007246A8">
        <w:rPr>
          <w:bCs/>
          <w:color w:val="FF0000"/>
          <w:lang w:bidi="ru-RU"/>
        </w:rPr>
        <w:t>Иванов</w:t>
      </w:r>
      <w:r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И</w:t>
      </w:r>
      <w:r w:rsidRPr="007246A8">
        <w:rPr>
          <w:bCs/>
          <w:color w:val="FF0000"/>
          <w:lang w:bidi="ru-RU"/>
        </w:rPr>
        <w:t>.</w:t>
      </w:r>
      <w:r w:rsidR="00DB6C33" w:rsidRPr="007246A8">
        <w:rPr>
          <w:bCs/>
          <w:color w:val="FF0000"/>
          <w:lang w:bidi="ru-RU"/>
        </w:rPr>
        <w:t>И</w:t>
      </w:r>
      <w:r w:rsidR="007246A8" w:rsidRPr="007246A8">
        <w:rPr>
          <w:bCs/>
          <w:color w:val="FF0000"/>
          <w:lang w:bidi="ru-RU"/>
        </w:rPr>
        <w:t>., д-р</w:t>
      </w:r>
      <w:r w:rsidRPr="007246A8">
        <w:rPr>
          <w:bCs/>
          <w:color w:val="FF0000"/>
          <w:lang w:bidi="ru-RU"/>
        </w:rPr>
        <w:t>.</w:t>
      </w:r>
      <w:r w:rsidR="007246A8" w:rsidRPr="007246A8">
        <w:rPr>
          <w:bCs/>
          <w:color w:val="FF0000"/>
          <w:lang w:bidi="ru-RU"/>
        </w:rPr>
        <w:t xml:space="preserve"> мед.</w:t>
      </w:r>
      <w:r w:rsidRPr="007246A8">
        <w:rPr>
          <w:bCs/>
          <w:color w:val="FF0000"/>
          <w:lang w:bidi="ru-RU"/>
        </w:rPr>
        <w:t xml:space="preserve"> наук, </w:t>
      </w:r>
      <w:r w:rsidR="001612B6" w:rsidRPr="007246A8">
        <w:rPr>
          <w:bCs/>
          <w:color w:val="FF0000"/>
          <w:lang w:bidi="ru-RU"/>
        </w:rPr>
        <w:t>заведующий кафедрой</w:t>
      </w:r>
      <w:r w:rsidRPr="007246A8">
        <w:rPr>
          <w:bCs/>
          <w:color w:val="FF0000"/>
          <w:lang w:bidi="ru-RU"/>
        </w:rPr>
        <w:t xml:space="preserve"> </w:t>
      </w:r>
      <w:r w:rsidR="000E4B33" w:rsidRPr="007246A8">
        <w:rPr>
          <w:bCs/>
          <w:color w:val="FF0000"/>
          <w:lang w:bidi="ru-RU"/>
        </w:rPr>
        <w:t>(</w:t>
      </w:r>
      <w:r w:rsidR="007246A8" w:rsidRPr="007246A8">
        <w:rPr>
          <w:bCs/>
          <w:color w:val="FF0000"/>
          <w:lang w:bidi="ru-RU"/>
        </w:rPr>
        <w:t>название кафедры</w:t>
      </w:r>
      <w:r w:rsidR="000E4B33" w:rsidRPr="007246A8">
        <w:rPr>
          <w:bCs/>
          <w:color w:val="FF0000"/>
          <w:lang w:bidi="ru-RU"/>
        </w:rPr>
        <w:t>)</w:t>
      </w:r>
    </w:p>
    <w:p w14:paraId="00FE435B" w14:textId="77777777" w:rsidR="009B38A8" w:rsidRPr="00323297" w:rsidRDefault="00323297" w:rsidP="00B16EDF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rPr>
          <w:bCs/>
          <w:color w:val="FF0000"/>
          <w:lang w:bidi="ru-RU"/>
        </w:rPr>
      </w:pPr>
      <w:r w:rsidRPr="00323297">
        <w:rPr>
          <w:bCs/>
          <w:color w:val="FF0000"/>
          <w:lang w:bidi="ru-RU"/>
        </w:rPr>
        <w:t>3. …</w:t>
      </w:r>
    </w:p>
    <w:p w14:paraId="356ABB52" w14:textId="77777777" w:rsidR="00617BC2" w:rsidRPr="00162607" w:rsidRDefault="00617BC2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162607">
        <w:rPr>
          <w:bCs/>
          <w:sz w:val="20"/>
          <w:szCs w:val="20"/>
          <w:lang w:bidi="ru-RU"/>
        </w:rPr>
        <w:t xml:space="preserve">                                                                                                                           </w:t>
      </w:r>
    </w:p>
    <w:p w14:paraId="699BF26E" w14:textId="66CCA499" w:rsidR="007563FD" w:rsidRPr="00277465" w:rsidRDefault="00617BC2" w:rsidP="007563F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ДПП рассмотрена, обсуждена и одобрена на заседании кафедры </w:t>
      </w:r>
      <w:r w:rsidR="007246A8" w:rsidRPr="007246A8">
        <w:rPr>
          <w:bCs/>
          <w:color w:val="FF0000"/>
          <w:lang w:bidi="ru-RU"/>
        </w:rPr>
        <w:t>(</w:t>
      </w:r>
      <w:r w:rsidR="00980DFC" w:rsidRPr="007246A8">
        <w:rPr>
          <w:bCs/>
          <w:color w:val="FF0000"/>
          <w:lang w:bidi="ru-RU"/>
        </w:rPr>
        <w:t>н</w:t>
      </w:r>
      <w:r w:rsidR="00DB6C33" w:rsidRPr="007246A8">
        <w:rPr>
          <w:bCs/>
          <w:color w:val="FF0000"/>
          <w:lang w:bidi="ru-RU"/>
        </w:rPr>
        <w:t>азвание кафедры</w:t>
      </w:r>
      <w:r w:rsidR="007246A8">
        <w:rPr>
          <w:bCs/>
          <w:color w:val="FF0000"/>
          <w:lang w:bidi="ru-RU"/>
        </w:rPr>
        <w:t>)</w:t>
      </w:r>
      <w:r w:rsidR="007563FD">
        <w:rPr>
          <w:bCs/>
          <w:color w:val="FF0000"/>
          <w:lang w:bidi="ru-RU"/>
        </w:rPr>
        <w:t xml:space="preserve"> </w:t>
      </w:r>
      <w:r w:rsidR="007563FD">
        <w:rPr>
          <w:bCs/>
          <w:lang w:bidi="ru-RU"/>
        </w:rPr>
        <w:t xml:space="preserve">и </w:t>
      </w:r>
      <w:proofErr w:type="spellStart"/>
      <w:r w:rsidR="007563FD" w:rsidRPr="007563FD">
        <w:rPr>
          <w:bCs/>
          <w:color w:val="FF0000"/>
          <w:lang w:bidi="ru-RU"/>
        </w:rPr>
        <w:t>мультипрофильного</w:t>
      </w:r>
      <w:proofErr w:type="spellEnd"/>
      <w:r w:rsidR="007563FD" w:rsidRPr="007563FD">
        <w:rPr>
          <w:bCs/>
          <w:color w:val="FF0000"/>
          <w:lang w:bidi="ru-RU"/>
        </w:rPr>
        <w:t xml:space="preserve"> </w:t>
      </w:r>
      <w:proofErr w:type="spellStart"/>
      <w:r w:rsidR="007563FD" w:rsidRPr="007563FD">
        <w:rPr>
          <w:bCs/>
          <w:color w:val="FF0000"/>
          <w:lang w:bidi="ru-RU"/>
        </w:rPr>
        <w:t>аккредитационно-симуляционного</w:t>
      </w:r>
      <w:proofErr w:type="spellEnd"/>
      <w:r w:rsidR="007563FD" w:rsidRPr="007563FD">
        <w:rPr>
          <w:bCs/>
          <w:color w:val="FF0000"/>
          <w:lang w:bidi="ru-RU"/>
        </w:rPr>
        <w:t xml:space="preserve"> центра.</w:t>
      </w:r>
      <w:r w:rsidR="007563FD">
        <w:rPr>
          <w:bCs/>
          <w:color w:val="FF0000"/>
          <w:lang w:bidi="ru-RU"/>
        </w:rPr>
        <w:t xml:space="preserve"> </w:t>
      </w:r>
      <w:r w:rsidR="00574F2E">
        <w:rPr>
          <w:bCs/>
          <w:color w:val="FF0000"/>
          <w:lang w:bidi="ru-RU"/>
        </w:rPr>
        <w:t>(МАСЦ указывается если в типовой программе есть модуль по оказанию экстренной помощи)</w:t>
      </w:r>
    </w:p>
    <w:p w14:paraId="5AA11AA5" w14:textId="0F155000" w:rsidR="00B16EDF" w:rsidRPr="00DB6C33" w:rsidRDefault="00B16EDF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color w:val="C0504D" w:themeColor="accent2"/>
          <w:lang w:bidi="ru-RU"/>
        </w:rPr>
      </w:pPr>
    </w:p>
    <w:p w14:paraId="718819C9" w14:textId="77777777" w:rsidR="00617BC2" w:rsidRPr="00162607" w:rsidRDefault="00617BC2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</w:p>
    <w:p w14:paraId="0D5218CD" w14:textId="6A1949E7" w:rsidR="00617BC2" w:rsidRPr="0062395C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after="349"/>
        <w:ind w:right="-1"/>
        <w:jc w:val="both"/>
        <w:rPr>
          <w:bCs/>
          <w:color w:val="FF0000"/>
          <w:lang w:bidi="ru-RU"/>
        </w:rPr>
      </w:pPr>
      <w:r w:rsidRPr="00162607">
        <w:rPr>
          <w:bCs/>
          <w:lang w:bidi="ru-RU"/>
        </w:rPr>
        <w:t>Протокол №</w:t>
      </w:r>
      <w:r w:rsidR="00A51180">
        <w:rPr>
          <w:bCs/>
          <w:lang w:bidi="ru-RU"/>
        </w:rPr>
        <w:t xml:space="preserve"> __    от «___» ___________ </w:t>
      </w:r>
      <w:r w:rsidR="00F0583A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218E2FCA" w14:textId="734688AC" w:rsidR="00617BC2" w:rsidRPr="00162607" w:rsidRDefault="00B16EDF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>Заведующий</w:t>
      </w:r>
      <w:r w:rsidR="00E00CC0">
        <w:rPr>
          <w:bCs/>
          <w:lang w:bidi="ru-RU"/>
        </w:rPr>
        <w:t xml:space="preserve"> кафедрой: ученая степень</w:t>
      </w:r>
      <w:r w:rsidRPr="00162607">
        <w:rPr>
          <w:bCs/>
          <w:lang w:bidi="ru-RU"/>
        </w:rPr>
        <w:t xml:space="preserve">    </w:t>
      </w:r>
      <w:r w:rsidR="0004485F">
        <w:rPr>
          <w:bCs/>
          <w:lang w:bidi="ru-RU"/>
        </w:rPr>
        <w:t xml:space="preserve">                                       </w:t>
      </w:r>
      <w:r w:rsidRPr="00162607">
        <w:rPr>
          <w:bCs/>
          <w:lang w:bidi="ru-RU"/>
        </w:rPr>
        <w:t xml:space="preserve"> </w:t>
      </w:r>
      <w:r w:rsidR="00030B52">
        <w:rPr>
          <w:bCs/>
          <w:lang w:bidi="ru-RU"/>
        </w:rPr>
        <w:t>_________</w:t>
      </w:r>
      <w:r w:rsidR="00E00CC0">
        <w:rPr>
          <w:bCs/>
          <w:lang w:bidi="ru-RU"/>
        </w:rPr>
        <w:t>И</w:t>
      </w:r>
      <w:r w:rsidRPr="00162607">
        <w:rPr>
          <w:bCs/>
          <w:lang w:bidi="ru-RU"/>
        </w:rPr>
        <w:t>.</w:t>
      </w:r>
      <w:r w:rsidR="00E00CC0">
        <w:rPr>
          <w:bCs/>
          <w:lang w:bidi="ru-RU"/>
        </w:rPr>
        <w:t>О</w:t>
      </w:r>
      <w:r w:rsidRPr="00162607">
        <w:rPr>
          <w:bCs/>
          <w:lang w:bidi="ru-RU"/>
        </w:rPr>
        <w:t>.</w:t>
      </w:r>
      <w:r w:rsidR="00E00CC0">
        <w:rPr>
          <w:bCs/>
          <w:lang w:bidi="ru-RU"/>
        </w:rPr>
        <w:t xml:space="preserve"> Фамилия</w:t>
      </w:r>
    </w:p>
    <w:p w14:paraId="66CC1E83" w14:textId="41BC8664" w:rsidR="00617BC2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color w:val="FF0000"/>
          <w:lang w:bidi="ru-RU"/>
        </w:rPr>
      </w:pPr>
      <w:r w:rsidRPr="00162607">
        <w:rPr>
          <w:bCs/>
          <w:sz w:val="20"/>
          <w:szCs w:val="20"/>
          <w:lang w:bidi="ru-RU"/>
        </w:rPr>
        <w:t xml:space="preserve"> </w:t>
      </w:r>
      <w:r w:rsidR="00A51180">
        <w:rPr>
          <w:bCs/>
          <w:lang w:bidi="ru-RU"/>
        </w:rPr>
        <w:t xml:space="preserve">«___» ___________ </w:t>
      </w:r>
      <w:r w:rsidR="00F0583A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125A16A8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bCs/>
          <w:color w:val="FF0000"/>
          <w:lang w:bidi="ru-RU"/>
        </w:rPr>
      </w:pPr>
      <w:r w:rsidRPr="007563FD">
        <w:rPr>
          <w:color w:val="FF0000"/>
        </w:rPr>
        <w:t xml:space="preserve">Руководитель </w:t>
      </w:r>
      <w:proofErr w:type="spellStart"/>
      <w:r w:rsidRPr="007563FD">
        <w:rPr>
          <w:bCs/>
          <w:color w:val="FF0000"/>
          <w:lang w:bidi="ru-RU"/>
        </w:rPr>
        <w:t>мультипрофильного</w:t>
      </w:r>
      <w:proofErr w:type="spellEnd"/>
      <w:r w:rsidRPr="007563FD">
        <w:rPr>
          <w:bCs/>
          <w:color w:val="FF0000"/>
          <w:lang w:bidi="ru-RU"/>
        </w:rPr>
        <w:t xml:space="preserve"> </w:t>
      </w:r>
    </w:p>
    <w:p w14:paraId="2523E40E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proofErr w:type="spellStart"/>
      <w:r w:rsidRPr="007563FD">
        <w:rPr>
          <w:bCs/>
          <w:color w:val="FF0000"/>
          <w:lang w:bidi="ru-RU"/>
        </w:rPr>
        <w:t>аккредитационно-симуляционного</w:t>
      </w:r>
      <w:proofErr w:type="spellEnd"/>
      <w:r w:rsidRPr="007563FD">
        <w:rPr>
          <w:bCs/>
          <w:color w:val="FF0000"/>
          <w:lang w:bidi="ru-RU"/>
        </w:rPr>
        <w:t xml:space="preserve"> центра</w:t>
      </w:r>
      <w:r w:rsidRPr="007563FD">
        <w:rPr>
          <w:color w:val="FF0000"/>
        </w:rPr>
        <w:t>:</w:t>
      </w:r>
    </w:p>
    <w:p w14:paraId="6CF0A953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7563FD">
        <w:rPr>
          <w:color w:val="FF0000"/>
        </w:rPr>
        <w:t>канд. мед. наук</w:t>
      </w:r>
      <w:r w:rsidRPr="007563FD">
        <w:rPr>
          <w:b/>
          <w:color w:val="FF0000"/>
        </w:rPr>
        <w:t xml:space="preserve">, </w:t>
      </w:r>
      <w:r w:rsidRPr="007563FD">
        <w:rPr>
          <w:color w:val="FF0000"/>
        </w:rPr>
        <w:t>доцент</w:t>
      </w:r>
      <w:r w:rsidRPr="007563FD">
        <w:rPr>
          <w:b/>
          <w:color w:val="FF0000"/>
        </w:rPr>
        <w:t xml:space="preserve">                                                               ____________</w:t>
      </w:r>
      <w:r w:rsidRPr="007563FD">
        <w:rPr>
          <w:color w:val="FF0000"/>
        </w:rPr>
        <w:t>Я.В. Шикунова</w:t>
      </w:r>
    </w:p>
    <w:p w14:paraId="679CD6DA" w14:textId="77777777" w:rsidR="007563FD" w:rsidRPr="007563FD" w:rsidRDefault="007563FD" w:rsidP="007563F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color w:val="FF0000"/>
          <w:lang w:bidi="ru-RU"/>
        </w:rPr>
      </w:pPr>
      <w:r w:rsidRPr="00574F2E">
        <w:rPr>
          <w:bCs/>
          <w:color w:val="FF0000"/>
          <w:sz w:val="20"/>
          <w:szCs w:val="20"/>
          <w:lang w:bidi="ru-RU"/>
        </w:rPr>
        <w:t xml:space="preserve"> </w:t>
      </w:r>
      <w:r w:rsidRPr="00574F2E">
        <w:rPr>
          <w:bCs/>
          <w:color w:val="FF0000"/>
          <w:lang w:bidi="ru-RU"/>
        </w:rPr>
        <w:t xml:space="preserve">«___» ___________ </w:t>
      </w:r>
      <w:r>
        <w:rPr>
          <w:bCs/>
          <w:color w:val="FF0000"/>
          <w:lang w:bidi="ru-RU"/>
        </w:rPr>
        <w:t>202</w:t>
      </w:r>
      <w:r w:rsidRPr="007563FD">
        <w:rPr>
          <w:bCs/>
          <w:color w:val="FF0000"/>
          <w:lang w:bidi="ru-RU"/>
        </w:rPr>
        <w:t>6</w:t>
      </w:r>
    </w:p>
    <w:p w14:paraId="787C88F6" w14:textId="77777777" w:rsidR="007563FD" w:rsidRPr="0062395C" w:rsidRDefault="007563FD" w:rsidP="0072773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lang w:bidi="ru-RU"/>
        </w:rPr>
      </w:pPr>
    </w:p>
    <w:p w14:paraId="2FDDD731" w14:textId="5E78CACA" w:rsidR="00617BC2" w:rsidRDefault="00E230A8" w:rsidP="00A0136D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spacing w:after="1574"/>
        <w:ind w:right="1880"/>
        <w:rPr>
          <w:b/>
          <w:bCs/>
          <w:color w:val="FF0000"/>
          <w:lang w:bidi="ru-RU"/>
        </w:rPr>
      </w:pPr>
      <w:r w:rsidRPr="009E69ED">
        <w:rPr>
          <w:b/>
          <w:bCs/>
          <w:color w:val="FF0000"/>
          <w:lang w:bidi="ru-RU"/>
        </w:rPr>
        <w:t>ПЕЧАТАЕТСЯ НА ОБОРОТЕ ТИТУЛЬНОГО ЛИСТА!</w:t>
      </w:r>
    </w:p>
    <w:p w14:paraId="34375D72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/>
          <w:bCs/>
          <w:lang w:bidi="ru-RU"/>
        </w:rPr>
        <w:t>Согласовано:</w:t>
      </w:r>
    </w:p>
    <w:p w14:paraId="4B08A179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</w:p>
    <w:p w14:paraId="25278E9A" w14:textId="77777777" w:rsidR="00C95AA1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Научно-медицинская </w:t>
      </w:r>
      <w:r w:rsidR="00C95AA1" w:rsidRPr="00162607">
        <w:rPr>
          <w:bCs/>
          <w:lang w:bidi="ru-RU"/>
        </w:rPr>
        <w:t xml:space="preserve">библиотека  </w:t>
      </w:r>
    </w:p>
    <w:p w14:paraId="79967625" w14:textId="24729082" w:rsidR="00617BC2" w:rsidRDefault="00C95AA1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заведующий отделом обслуживания </w:t>
      </w:r>
      <w:r w:rsidR="0004485F">
        <w:rPr>
          <w:bCs/>
          <w:lang w:bidi="ru-RU"/>
        </w:rPr>
        <w:t xml:space="preserve">        </w:t>
      </w:r>
      <w:r w:rsidR="00617BC2" w:rsidRPr="00162607">
        <w:rPr>
          <w:bCs/>
          <w:lang w:bidi="ru-RU"/>
        </w:rPr>
        <w:t>___________________________</w:t>
      </w:r>
      <w:r w:rsidR="001612B6" w:rsidRPr="00162607">
        <w:rPr>
          <w:bCs/>
          <w:lang w:bidi="ru-RU"/>
        </w:rPr>
        <w:t>_ О.И.</w:t>
      </w:r>
      <w:r w:rsidRPr="00162607">
        <w:rPr>
          <w:bCs/>
          <w:lang w:bidi="ru-RU"/>
        </w:rPr>
        <w:t xml:space="preserve"> Булахова</w:t>
      </w:r>
    </w:p>
    <w:p w14:paraId="1C3F5F3B" w14:textId="77777777" w:rsidR="00A0136D" w:rsidRPr="00A0136D" w:rsidRDefault="00A0136D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color w:val="FF0000"/>
          <w:lang w:bidi="ru-RU"/>
        </w:rPr>
      </w:pPr>
      <w:r w:rsidRPr="00A0136D">
        <w:rPr>
          <w:bCs/>
          <w:color w:val="FF0000"/>
          <w:lang w:bidi="ru-RU"/>
        </w:rPr>
        <w:t>Для ДПП от 16</w:t>
      </w:r>
      <w:r w:rsidR="00481012">
        <w:rPr>
          <w:bCs/>
          <w:color w:val="FF0000"/>
          <w:lang w:bidi="ru-RU"/>
        </w:rPr>
        <w:t xml:space="preserve"> часов</w:t>
      </w:r>
      <w:r w:rsidRPr="00A0136D">
        <w:rPr>
          <w:bCs/>
          <w:color w:val="FF0000"/>
          <w:lang w:bidi="ru-RU"/>
        </w:rPr>
        <w:t xml:space="preserve"> до 108 </w:t>
      </w:r>
      <w:r>
        <w:rPr>
          <w:bCs/>
          <w:color w:val="FF0000"/>
          <w:lang w:bidi="ru-RU"/>
        </w:rPr>
        <w:t xml:space="preserve">часов согласование </w:t>
      </w:r>
      <w:r w:rsidR="00481012">
        <w:rPr>
          <w:bCs/>
          <w:color w:val="FF0000"/>
          <w:lang w:bidi="ru-RU"/>
        </w:rPr>
        <w:t xml:space="preserve">в библиотеке </w:t>
      </w:r>
      <w:r>
        <w:rPr>
          <w:bCs/>
          <w:color w:val="FF0000"/>
          <w:lang w:bidi="ru-RU"/>
        </w:rPr>
        <w:t>не требуется, строка удаляется.</w:t>
      </w:r>
    </w:p>
    <w:p w14:paraId="46352297" w14:textId="77777777" w:rsidR="00A0136D" w:rsidRPr="00162607" w:rsidRDefault="00A0136D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</w:p>
    <w:p w14:paraId="7F7CD19E" w14:textId="24730C7A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/>
          <w:bCs/>
          <w:lang w:bidi="ru-RU"/>
        </w:rPr>
        <w:t xml:space="preserve">Рекомендовано к утверждению решением методической комиссии </w:t>
      </w:r>
      <w:r w:rsidR="00472D6B" w:rsidRPr="00472D6B">
        <w:rPr>
          <w:b/>
          <w:bCs/>
          <w:lang w:bidi="ru-RU"/>
        </w:rPr>
        <w:t>по программам дополнительног</w:t>
      </w:r>
      <w:r w:rsidR="00472D6B">
        <w:rPr>
          <w:b/>
          <w:bCs/>
          <w:lang w:bidi="ru-RU"/>
        </w:rPr>
        <w:t>о профессионального образования</w:t>
      </w:r>
    </w:p>
    <w:p w14:paraId="7282A7A3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</w:p>
    <w:p w14:paraId="19660131" w14:textId="7716CABD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Cs/>
          <w:lang w:bidi="ru-RU"/>
        </w:rPr>
        <w:t>Председатель методическо</w:t>
      </w:r>
      <w:r w:rsidR="00472D6B">
        <w:rPr>
          <w:bCs/>
          <w:lang w:bidi="ru-RU"/>
        </w:rPr>
        <w:t xml:space="preserve">й комиссии </w:t>
      </w:r>
      <w:r w:rsidR="00472D6B" w:rsidRPr="00472D6B">
        <w:rPr>
          <w:bCs/>
          <w:lang w:bidi="ru-RU"/>
        </w:rPr>
        <w:t>по программам дополнительного профессионального образования</w:t>
      </w:r>
      <w:r w:rsidR="001612B6">
        <w:rPr>
          <w:bCs/>
          <w:lang w:bidi="ru-RU"/>
        </w:rPr>
        <w:t>: доцент</w:t>
      </w:r>
      <w:r w:rsidR="0004485F">
        <w:rPr>
          <w:bCs/>
          <w:lang w:bidi="ru-RU"/>
        </w:rPr>
        <w:t xml:space="preserve">       </w:t>
      </w:r>
      <w:r w:rsidR="00CB12BF">
        <w:rPr>
          <w:bCs/>
          <w:lang w:bidi="ru-RU"/>
        </w:rPr>
        <w:t xml:space="preserve"> </w:t>
      </w:r>
      <w:r w:rsidR="005624DB">
        <w:rPr>
          <w:bCs/>
          <w:lang w:bidi="ru-RU"/>
        </w:rPr>
        <w:t>___</w:t>
      </w:r>
      <w:r w:rsidR="00030B52">
        <w:rPr>
          <w:bCs/>
          <w:lang w:bidi="ru-RU"/>
        </w:rPr>
        <w:t xml:space="preserve">______ </w:t>
      </w:r>
      <w:r w:rsidR="005840C6">
        <w:rPr>
          <w:bCs/>
          <w:lang w:bidi="ru-RU"/>
        </w:rPr>
        <w:t>Л</w:t>
      </w:r>
      <w:r w:rsidRPr="00162607">
        <w:rPr>
          <w:bCs/>
          <w:lang w:bidi="ru-RU"/>
        </w:rPr>
        <w:t>.</w:t>
      </w:r>
      <w:r w:rsidR="005840C6">
        <w:rPr>
          <w:bCs/>
          <w:lang w:bidi="ru-RU"/>
        </w:rPr>
        <w:t>Н</w:t>
      </w:r>
      <w:r w:rsidRPr="00162607">
        <w:rPr>
          <w:bCs/>
          <w:lang w:bidi="ru-RU"/>
        </w:rPr>
        <w:t xml:space="preserve">. </w:t>
      </w:r>
      <w:r w:rsidR="005840C6">
        <w:rPr>
          <w:bCs/>
          <w:lang w:bidi="ru-RU"/>
        </w:rPr>
        <w:t>Буйн</w:t>
      </w:r>
      <w:r w:rsidR="00030B52">
        <w:rPr>
          <w:bCs/>
          <w:lang w:bidi="ru-RU"/>
        </w:rPr>
        <w:t>ова</w:t>
      </w:r>
    </w:p>
    <w:p w14:paraId="79487AB5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</w:p>
    <w:p w14:paraId="6C985DA6" w14:textId="2FEF0128" w:rsidR="00617BC2" w:rsidRPr="0062395C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color w:val="FF0000"/>
          <w:lang w:bidi="ru-RU"/>
        </w:rPr>
      </w:pPr>
      <w:r w:rsidRPr="00162607">
        <w:rPr>
          <w:bCs/>
          <w:lang w:bidi="ru-RU"/>
        </w:rPr>
        <w:t>Протокол №</w:t>
      </w:r>
      <w:r w:rsidRPr="00162607">
        <w:rPr>
          <w:bCs/>
          <w:lang w:bidi="ru-RU"/>
        </w:rPr>
        <w:tab/>
        <w:t>__</w:t>
      </w:r>
      <w:r w:rsidR="00A51180">
        <w:rPr>
          <w:bCs/>
          <w:lang w:bidi="ru-RU"/>
        </w:rPr>
        <w:t>__от «____»</w:t>
      </w:r>
      <w:r w:rsidR="00A51180">
        <w:rPr>
          <w:bCs/>
          <w:lang w:bidi="ru-RU"/>
        </w:rPr>
        <w:tab/>
        <w:t xml:space="preserve"> ______________</w:t>
      </w:r>
      <w:r w:rsidR="00030B52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0A25B1F9" w14:textId="77777777" w:rsidR="00D721E0" w:rsidRDefault="00FB5394" w:rsidP="001E4CFB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bookmarkStart w:id="0" w:name="Par38"/>
      <w:bookmarkEnd w:id="0"/>
      <w:r w:rsidRPr="00162607">
        <w:rPr>
          <w:rFonts w:eastAsia="Calibri"/>
          <w:b/>
          <w:bCs/>
          <w:lang w:eastAsia="en-US"/>
        </w:rPr>
        <w:br w:type="page"/>
      </w:r>
    </w:p>
    <w:p w14:paraId="12BE2124" w14:textId="77777777" w:rsidR="00D721E0" w:rsidRPr="00D721E0" w:rsidRDefault="00D721E0" w:rsidP="00D721E0">
      <w:pPr>
        <w:widowControl w:val="0"/>
        <w:tabs>
          <w:tab w:val="left" w:pos="1276"/>
        </w:tabs>
        <w:autoSpaceDE w:val="0"/>
        <w:autoSpaceDN w:val="0"/>
        <w:spacing w:before="240" w:after="240"/>
        <w:jc w:val="center"/>
        <w:rPr>
          <w:b/>
          <w:sz w:val="28"/>
          <w:szCs w:val="28"/>
        </w:rPr>
      </w:pPr>
      <w:r w:rsidRPr="00D721E0">
        <w:rPr>
          <w:b/>
          <w:sz w:val="28"/>
          <w:szCs w:val="28"/>
          <w:lang w:val="en-US"/>
        </w:rPr>
        <w:lastRenderedPageBreak/>
        <w:t>I</w:t>
      </w:r>
      <w:r w:rsidRPr="00D721E0">
        <w:rPr>
          <w:b/>
          <w:sz w:val="28"/>
          <w:szCs w:val="28"/>
        </w:rPr>
        <w:t>. Общие положения</w:t>
      </w:r>
    </w:p>
    <w:p w14:paraId="230A2E35" w14:textId="2AA53CD2" w:rsidR="00D721E0" w:rsidRPr="0048221C" w:rsidRDefault="00D721E0" w:rsidP="001B28B2">
      <w:pPr>
        <w:jc w:val="both"/>
        <w:rPr>
          <w:b/>
          <w:color w:val="000000"/>
        </w:rPr>
      </w:pPr>
      <w:r w:rsidRPr="00D721E0">
        <w:rPr>
          <w:rFonts w:eastAsiaTheme="minorEastAsia"/>
          <w:b/>
          <w:bCs/>
        </w:rPr>
        <w:t>1. Целью</w:t>
      </w:r>
      <w:r w:rsidRPr="00D721E0">
        <w:rPr>
          <w:rFonts w:eastAsiaTheme="minorEastAsia"/>
          <w:bCs/>
        </w:rPr>
        <w:t xml:space="preserve"> дополнительной профессиональной программы повышения квалификации специалистов </w:t>
      </w:r>
      <w:r w:rsidRPr="00D721E0">
        <w:rPr>
          <w:rFonts w:eastAsiaTheme="minorEastAsia"/>
        </w:rPr>
        <w:t>с высшим</w:t>
      </w:r>
      <w:r w:rsidRPr="00D721E0">
        <w:rPr>
          <w:rFonts w:eastAsiaTheme="minorEastAsia"/>
          <w:bCs/>
        </w:rPr>
        <w:t xml:space="preserve"> медицинским образованием </w:t>
      </w:r>
      <w:r w:rsidRPr="00D721E0">
        <w:rPr>
          <w:rFonts w:eastAsiaTheme="minorEastAsia"/>
          <w:bCs/>
        </w:rPr>
        <w:br/>
        <w:t>является совершенствование компетенций, необходимых для осуществления профессиональной деятельности по специальности</w:t>
      </w:r>
      <w:r w:rsidR="0048221C" w:rsidRPr="0048221C">
        <w:rPr>
          <w:rFonts w:eastAsiaTheme="minorEastAsia"/>
          <w:bCs/>
        </w:rPr>
        <w:t xml:space="preserve"> </w:t>
      </w:r>
      <w:r w:rsidR="0048221C" w:rsidRPr="000F1BA7">
        <w:t>«</w:t>
      </w:r>
      <w:r w:rsidR="0048221C" w:rsidRPr="000F1BA7">
        <w:rPr>
          <w:color w:val="FF0000"/>
        </w:rPr>
        <w:t>Наименование специальности</w:t>
      </w:r>
      <w:r w:rsidR="0048221C">
        <w:t xml:space="preserve">» </w:t>
      </w:r>
      <w:r w:rsidRPr="00D721E0">
        <w:rPr>
          <w:rFonts w:eastAsiaTheme="minorEastAsia"/>
          <w:bCs/>
        </w:rPr>
        <w:t>(область профессиональной деятельности – 02 Здравоохранение, уровень квалификации – 8 уровень).</w:t>
      </w:r>
    </w:p>
    <w:p w14:paraId="6AD3BB16" w14:textId="1DA8279B" w:rsidR="00030B52" w:rsidRDefault="00030B52" w:rsidP="00030B5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30B52">
        <w:rPr>
          <w:b/>
          <w:color w:val="000000"/>
        </w:rPr>
        <w:t>Нормативные правовые основания:</w:t>
      </w:r>
      <w:r w:rsidR="00A42FED">
        <w:rPr>
          <w:b/>
          <w:color w:val="000000"/>
        </w:rPr>
        <w:t xml:space="preserve"> </w:t>
      </w:r>
    </w:p>
    <w:p w14:paraId="5A7BFC5F" w14:textId="77777777" w:rsidR="00D721E0" w:rsidRPr="00D721E0" w:rsidRDefault="00D721E0" w:rsidP="00D721E0">
      <w:pPr>
        <w:autoSpaceDE w:val="0"/>
        <w:autoSpaceDN w:val="0"/>
        <w:adjustRightInd w:val="0"/>
        <w:jc w:val="both"/>
        <w:rPr>
          <w:color w:val="0D0D0D"/>
        </w:rPr>
      </w:pPr>
      <w:r w:rsidRPr="00D721E0">
        <w:rPr>
          <w:color w:val="0D0D0D"/>
        </w:rPr>
        <w:t xml:space="preserve">- </w:t>
      </w:r>
      <w:hyperlink r:id="rId8" w:history="1">
        <w:r w:rsidRPr="00D721E0">
          <w:rPr>
            <w:color w:val="0D0D0D"/>
          </w:rPr>
          <w:t>Федеральный закон от 29.12.2012 № 273-ФЗ «Об образовании в Российской Федерации»</w:t>
        </w:r>
      </w:hyperlink>
      <w:r w:rsidRPr="00D721E0">
        <w:rPr>
          <w:color w:val="0D0D0D"/>
        </w:rPr>
        <w:t>;</w:t>
      </w:r>
    </w:p>
    <w:p w14:paraId="618DA75F" w14:textId="57936A3C" w:rsidR="00D721E0" w:rsidRPr="00D721E0" w:rsidRDefault="00D721E0" w:rsidP="00D721E0">
      <w:pPr>
        <w:autoSpaceDE w:val="0"/>
        <w:autoSpaceDN w:val="0"/>
        <w:adjustRightInd w:val="0"/>
        <w:jc w:val="both"/>
        <w:rPr>
          <w:color w:val="0D0D0D"/>
        </w:rPr>
      </w:pPr>
      <w:r w:rsidRPr="00D721E0">
        <w:rPr>
          <w:color w:val="0D0D0D"/>
        </w:rPr>
        <w:t>- Приказ Министерства науки и высшего образования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22.04.2025 № 81928);</w:t>
      </w:r>
    </w:p>
    <w:p w14:paraId="125ABFB5" w14:textId="3039F133" w:rsidR="00D721E0" w:rsidRDefault="00D721E0" w:rsidP="00D721E0">
      <w:pPr>
        <w:jc w:val="both"/>
        <w:rPr>
          <w:color w:val="000000"/>
        </w:rPr>
      </w:pPr>
      <w:r w:rsidRPr="00D721E0">
        <w:rPr>
          <w:color w:val="0D0D0D"/>
          <w:sz w:val="20"/>
          <w:szCs w:val="20"/>
        </w:rPr>
        <w:t xml:space="preserve">- </w:t>
      </w:r>
      <w:r w:rsidRPr="00D721E0">
        <w:t xml:space="preserve">Приказ </w:t>
      </w:r>
      <w:r w:rsidRPr="00D721E0">
        <w:rPr>
          <w:color w:val="000000"/>
        </w:rPr>
        <w:t>Министерства здравоохранения Российской Федерации от 03.09.2013 №620н «</w:t>
      </w:r>
      <w:r w:rsidRPr="00D721E0">
        <w:t xml:space="preserve">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 </w:t>
      </w:r>
      <w:r w:rsidRPr="00D721E0">
        <w:rPr>
          <w:color w:val="000000"/>
        </w:rPr>
        <w:t>(зарегистрирован Министерством юстиции Российской Федерации 01.11.2013, регистрационный № 30304);</w:t>
      </w:r>
    </w:p>
    <w:p w14:paraId="03C36478" w14:textId="15360074" w:rsidR="0073392E" w:rsidRPr="00961AAC" w:rsidRDefault="0073392E" w:rsidP="0073392E">
      <w:pPr>
        <w:autoSpaceDE w:val="0"/>
        <w:autoSpaceDN w:val="0"/>
        <w:adjustRightInd w:val="0"/>
        <w:jc w:val="both"/>
        <w:rPr>
          <w:color w:val="000000"/>
        </w:rPr>
      </w:pPr>
      <w:r w:rsidRPr="00961AAC">
        <w:rPr>
          <w:color w:val="000000"/>
        </w:rPr>
        <w:t>- Приказ Министерства здравоохр</w:t>
      </w:r>
      <w:r>
        <w:rPr>
          <w:color w:val="000000"/>
        </w:rPr>
        <w:t>анения Российской Федерации от 14.05.2026</w:t>
      </w:r>
      <w:r w:rsidRPr="00961AAC">
        <w:rPr>
          <w:color w:val="000000"/>
        </w:rPr>
        <w:t xml:space="preserve"> г. №</w:t>
      </w:r>
      <w:r>
        <w:rPr>
          <w:color w:val="000000"/>
        </w:rPr>
        <w:t>436н «Об утверждении к</w:t>
      </w:r>
      <w:r w:rsidRPr="00961AAC">
        <w:rPr>
          <w:color w:val="000000"/>
        </w:rPr>
        <w:t xml:space="preserve">валификационных требований к медицинским и фармацевтическим работникам (зарегистрирован Министерством юстиции Российской Федерации </w:t>
      </w:r>
      <w:r>
        <w:rPr>
          <w:color w:val="000000"/>
        </w:rPr>
        <w:t>29</w:t>
      </w:r>
      <w:r w:rsidRPr="00961AAC">
        <w:rPr>
          <w:color w:val="000000"/>
        </w:rPr>
        <w:t>.0</w:t>
      </w:r>
      <w:r>
        <w:rPr>
          <w:color w:val="000000"/>
        </w:rPr>
        <w:t>5</w:t>
      </w:r>
      <w:r w:rsidRPr="00961AAC">
        <w:rPr>
          <w:color w:val="000000"/>
        </w:rPr>
        <w:t>.202</w:t>
      </w:r>
      <w:r>
        <w:rPr>
          <w:color w:val="000000"/>
        </w:rPr>
        <w:t>6</w:t>
      </w:r>
      <w:r w:rsidRPr="00961AAC">
        <w:rPr>
          <w:color w:val="000000"/>
        </w:rPr>
        <w:t xml:space="preserve">, регистрационный № </w:t>
      </w:r>
      <w:r>
        <w:rPr>
          <w:color w:val="000000"/>
        </w:rPr>
        <w:t>86713</w:t>
      </w:r>
      <w:r w:rsidRPr="00961AAC">
        <w:rPr>
          <w:color w:val="000000"/>
        </w:rPr>
        <w:t>);</w:t>
      </w:r>
    </w:p>
    <w:p w14:paraId="6DC6CFC4" w14:textId="47F7D538" w:rsidR="00D721E0" w:rsidRPr="006E2556" w:rsidRDefault="00D721E0" w:rsidP="00D721E0">
      <w:pPr>
        <w:shd w:val="clear" w:color="auto" w:fill="FFFFFF"/>
        <w:spacing w:before="100" w:beforeAutospacing="1"/>
        <w:ind w:right="130"/>
        <w:contextualSpacing/>
        <w:jc w:val="both"/>
        <w:rPr>
          <w:color w:val="FF0000"/>
        </w:rPr>
      </w:pPr>
      <w:r w:rsidRPr="0055776D">
        <w:rPr>
          <w:bCs/>
        </w:rPr>
        <w:t>- Профессиональный стандарт «</w:t>
      </w:r>
      <w:r w:rsidRPr="00B40AEF">
        <w:rPr>
          <w:bCs/>
          <w:color w:val="FF0000"/>
        </w:rPr>
        <w:t>Врач-</w:t>
      </w:r>
      <w:r>
        <w:rPr>
          <w:color w:val="FF0000"/>
        </w:rPr>
        <w:t>наименование специальности»</w:t>
      </w:r>
      <w:r w:rsidR="0073392E">
        <w:rPr>
          <w:color w:val="FF0000"/>
        </w:rPr>
        <w:t xml:space="preserve">, </w:t>
      </w:r>
      <w:r w:rsidR="0073392E" w:rsidRPr="0073392E">
        <w:t xml:space="preserve">утвержден </w:t>
      </w:r>
      <w:r w:rsidR="00254B28">
        <w:t>п</w:t>
      </w:r>
      <w:r w:rsidR="0073392E" w:rsidRPr="0073392E">
        <w:t>риказом Министерства труда и социальной защиты Российской Федерации</w:t>
      </w:r>
      <w:r w:rsidR="0073392E" w:rsidRPr="0073392E">
        <w:rPr>
          <w:color w:val="FF0000"/>
        </w:rPr>
        <w:t xml:space="preserve"> от 11.03.2019 №142н</w:t>
      </w:r>
      <w:r w:rsidRPr="006E2556">
        <w:rPr>
          <w:color w:val="FF0000"/>
        </w:rPr>
        <w:t>;</w:t>
      </w:r>
    </w:p>
    <w:p w14:paraId="7F1D733B" w14:textId="129FA807" w:rsidR="00D721E0" w:rsidRPr="00F04F5B" w:rsidRDefault="00D721E0" w:rsidP="00D721E0">
      <w:pPr>
        <w:shd w:val="clear" w:color="auto" w:fill="FFFFFF"/>
        <w:spacing w:before="100" w:beforeAutospacing="1"/>
        <w:ind w:right="130"/>
        <w:contextualSpacing/>
        <w:jc w:val="both"/>
      </w:pPr>
      <w:r w:rsidRPr="00F04F5B">
        <w:t xml:space="preserve">- Приказ Министерства здравоохранения Российской Федерации от </w:t>
      </w:r>
      <w:r w:rsidR="00254B28">
        <w:rPr>
          <w:color w:val="FF0000"/>
        </w:rPr>
        <w:t>02.05.202</w:t>
      </w:r>
      <w:r w:rsidR="00B40AEF" w:rsidRPr="0048221C">
        <w:rPr>
          <w:color w:val="FF0000"/>
        </w:rPr>
        <w:t>6</w:t>
      </w:r>
      <w:r w:rsidR="00254B28">
        <w:rPr>
          <w:color w:val="FF0000"/>
        </w:rPr>
        <w:t xml:space="preserve"> г. №222</w:t>
      </w:r>
      <w:r w:rsidRPr="00F04F5B">
        <w:rPr>
          <w:color w:val="FF0000"/>
        </w:rPr>
        <w:t>н</w:t>
      </w:r>
      <w:r w:rsidRPr="00F04F5B">
        <w:t xml:space="preserve"> «Об утверждении типовой дополнительной профессиональной программы п</w:t>
      </w:r>
      <w:r w:rsidR="006251BB">
        <w:t xml:space="preserve">овышения квалификации </w:t>
      </w:r>
      <w:r w:rsidR="006251BB" w:rsidRPr="006251BB">
        <w:t>«</w:t>
      </w:r>
      <w:r w:rsidR="006251BB" w:rsidRPr="006251BB">
        <w:rPr>
          <w:color w:val="FF0000"/>
        </w:rPr>
        <w:t>Название программы</w:t>
      </w:r>
      <w:r w:rsidR="006251BB" w:rsidRPr="006251BB">
        <w:t>»</w:t>
      </w:r>
      <w:r w:rsidRPr="00F04F5B">
        <w:t xml:space="preserve"> по специальности </w:t>
      </w:r>
      <w:r>
        <w:t>«</w:t>
      </w:r>
      <w:r w:rsidRPr="00F04F5B">
        <w:rPr>
          <w:color w:val="FF0000"/>
        </w:rPr>
        <w:t>Н</w:t>
      </w:r>
      <w:r>
        <w:rPr>
          <w:color w:val="FF0000"/>
        </w:rPr>
        <w:t>аименование специальности</w:t>
      </w:r>
      <w:r w:rsidRPr="006E2556">
        <w:t>»</w:t>
      </w:r>
      <w:r>
        <w:t>.</w:t>
      </w:r>
    </w:p>
    <w:p w14:paraId="1CAD70A1" w14:textId="7F1A972B" w:rsidR="001B28B2" w:rsidRPr="005B1165" w:rsidRDefault="001612B6" w:rsidP="001B28B2">
      <w:pPr>
        <w:jc w:val="both"/>
        <w:rPr>
          <w:b/>
          <w:color w:val="000000"/>
        </w:rPr>
      </w:pPr>
      <w:r w:rsidRPr="00162607">
        <w:rPr>
          <w:b/>
          <w:bCs/>
        </w:rPr>
        <w:t>2</w:t>
      </w:r>
      <w:r w:rsidR="00254B28">
        <w:rPr>
          <w:b/>
          <w:bCs/>
        </w:rPr>
        <w:t>.</w:t>
      </w:r>
      <w:r w:rsidRPr="00162607">
        <w:rPr>
          <w:b/>
          <w:bCs/>
        </w:rPr>
        <w:t xml:space="preserve"> Категория</w:t>
      </w:r>
      <w:r w:rsidR="004D0AB4" w:rsidRPr="00162607">
        <w:rPr>
          <w:b/>
          <w:bCs/>
        </w:rPr>
        <w:t xml:space="preserve"> обучающихся: </w:t>
      </w:r>
      <w:r w:rsidR="001B28B2" w:rsidRPr="000F1BA7">
        <w:rPr>
          <w:bCs/>
          <w:color w:val="FF0000"/>
        </w:rPr>
        <w:t>врачи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>специалисты с высшим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>средним медицинским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 xml:space="preserve">фармацевтическим образованием </w:t>
      </w:r>
      <w:r w:rsidR="001B28B2" w:rsidRPr="000F1BA7">
        <w:t>по специальности «</w:t>
      </w:r>
      <w:r w:rsidR="001B28B2" w:rsidRPr="000F1BA7">
        <w:rPr>
          <w:color w:val="FF0000"/>
        </w:rPr>
        <w:t>Наименование специальности</w:t>
      </w:r>
      <w:r w:rsidR="001B28B2">
        <w:t>».</w:t>
      </w:r>
    </w:p>
    <w:p w14:paraId="66BCEA46" w14:textId="09A33457" w:rsidR="00254B28" w:rsidRPr="00254B28" w:rsidRDefault="00254B28" w:rsidP="00254B28">
      <w:pPr>
        <w:shd w:val="clear" w:color="auto" w:fill="FFFFFF"/>
        <w:ind w:right="130"/>
        <w:jc w:val="both"/>
        <w:rPr>
          <w:bCs/>
          <w:spacing w:val="1"/>
        </w:rPr>
      </w:pPr>
      <w:r>
        <w:rPr>
          <w:b/>
          <w:bCs/>
          <w:spacing w:val="1"/>
        </w:rPr>
        <w:t>3.</w:t>
      </w:r>
      <w:r w:rsidR="004D0AB4" w:rsidRPr="00162607">
        <w:rPr>
          <w:b/>
          <w:bCs/>
          <w:spacing w:val="1"/>
        </w:rPr>
        <w:t xml:space="preserve">Форма обучения: </w:t>
      </w:r>
      <w:r w:rsidR="00B16EDF" w:rsidRPr="00162607">
        <w:rPr>
          <w:bCs/>
          <w:spacing w:val="1"/>
        </w:rPr>
        <w:t>очная</w:t>
      </w:r>
      <w:r w:rsidR="00B3616C" w:rsidRPr="00162607">
        <w:rPr>
          <w:bCs/>
          <w:spacing w:val="1"/>
        </w:rPr>
        <w:t>.</w:t>
      </w:r>
      <w:r w:rsidRPr="00254B28">
        <w:rPr>
          <w:bCs/>
          <w:spacing w:val="1"/>
        </w:rPr>
        <w:t xml:space="preserve"> </w:t>
      </w:r>
      <w:r w:rsidRPr="00A1078E">
        <w:rPr>
          <w:bCs/>
          <w:spacing w:val="1"/>
        </w:rPr>
        <w:t>С применением ЭО и ДОТ.</w:t>
      </w:r>
    </w:p>
    <w:p w14:paraId="4F42868D" w14:textId="5B78AFA3" w:rsidR="00617BC2" w:rsidRPr="00162607" w:rsidRDefault="00254B28" w:rsidP="00254B28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>4.</w:t>
      </w:r>
      <w:r w:rsidRPr="00254B28">
        <w:rPr>
          <w:b/>
          <w:bCs/>
          <w:spacing w:val="-2"/>
        </w:rPr>
        <w:t xml:space="preserve"> </w:t>
      </w:r>
      <w:r w:rsidRPr="00162607">
        <w:rPr>
          <w:b/>
          <w:bCs/>
          <w:spacing w:val="-2"/>
        </w:rPr>
        <w:t xml:space="preserve">Трудоемкость: </w:t>
      </w:r>
      <w:r w:rsidR="00C96F69">
        <w:rPr>
          <w:color w:val="FF0000"/>
        </w:rPr>
        <w:t>144</w:t>
      </w:r>
      <w:r w:rsidRPr="00162607">
        <w:t xml:space="preserve"> час</w:t>
      </w:r>
      <w:r w:rsidR="00427766">
        <w:rPr>
          <w:bCs/>
          <w:color w:val="FF0000"/>
          <w:lang w:bidi="ru-RU"/>
        </w:rPr>
        <w:t>а(</w:t>
      </w:r>
      <w:proofErr w:type="spellStart"/>
      <w:r w:rsidR="001B28B2" w:rsidRPr="001B28B2">
        <w:rPr>
          <w:bCs/>
          <w:color w:val="FF0000"/>
          <w:lang w:bidi="ru-RU"/>
        </w:rPr>
        <w:t>ов</w:t>
      </w:r>
      <w:proofErr w:type="spellEnd"/>
      <w:r w:rsidR="001B28B2" w:rsidRPr="001B28B2">
        <w:rPr>
          <w:bCs/>
          <w:color w:val="FF0000"/>
          <w:lang w:bidi="ru-RU"/>
        </w:rPr>
        <w:t>)</w:t>
      </w:r>
      <w:r w:rsidR="001B28B2" w:rsidRPr="001B28B2">
        <w:rPr>
          <w:bCs/>
          <w:spacing w:val="-2"/>
        </w:rPr>
        <w:t>,</w:t>
      </w:r>
      <w:r w:rsidR="001B28B2" w:rsidRPr="00F9714E">
        <w:rPr>
          <w:bCs/>
          <w:spacing w:val="-2"/>
        </w:rPr>
        <w:t xml:space="preserve"> </w:t>
      </w:r>
      <w:r w:rsidR="00C96F69">
        <w:rPr>
          <w:color w:val="FF0000"/>
        </w:rPr>
        <w:t>4</w:t>
      </w:r>
      <w:r w:rsidRPr="00BD7FEB">
        <w:rPr>
          <w:color w:val="FF0000"/>
        </w:rPr>
        <w:t xml:space="preserve"> </w:t>
      </w:r>
      <w:r w:rsidRPr="00BD7FEB">
        <w:t>н</w:t>
      </w:r>
      <w:r w:rsidRPr="00162607">
        <w:t>едели.</w:t>
      </w:r>
      <w:r>
        <w:t xml:space="preserve"> </w:t>
      </w:r>
      <w:r w:rsidR="004D0AB4" w:rsidRPr="00162607">
        <w:rPr>
          <w:b/>
          <w:bCs/>
        </w:rPr>
        <w:t xml:space="preserve">Режим занятий: </w:t>
      </w:r>
      <w:r w:rsidR="00B16EDF" w:rsidRPr="007246A8">
        <w:rPr>
          <w:rFonts w:eastAsia="Calibri"/>
          <w:bCs/>
          <w:color w:val="FF0000"/>
          <w:lang w:eastAsia="en-US"/>
        </w:rPr>
        <w:t>6</w:t>
      </w:r>
      <w:r w:rsidR="00B16EDF" w:rsidRPr="00162607">
        <w:rPr>
          <w:rFonts w:eastAsia="Calibri"/>
          <w:bCs/>
          <w:lang w:eastAsia="en-US"/>
        </w:rPr>
        <w:t xml:space="preserve"> часов в день, </w:t>
      </w:r>
      <w:r w:rsidR="00B16EDF" w:rsidRPr="007246A8">
        <w:rPr>
          <w:rFonts w:eastAsia="Calibri"/>
          <w:bCs/>
          <w:color w:val="FF0000"/>
          <w:lang w:eastAsia="en-US"/>
        </w:rPr>
        <w:t>36</w:t>
      </w:r>
      <w:r w:rsidR="00B16EDF" w:rsidRPr="00162607">
        <w:rPr>
          <w:rFonts w:eastAsia="Calibri"/>
          <w:bCs/>
          <w:lang w:eastAsia="en-US"/>
        </w:rPr>
        <w:t xml:space="preserve"> часов в неделю</w:t>
      </w:r>
      <w:r w:rsidR="00B3616C" w:rsidRPr="00162607">
        <w:rPr>
          <w:rFonts w:eastAsia="Calibri"/>
          <w:bCs/>
          <w:lang w:eastAsia="en-US"/>
        </w:rPr>
        <w:t>.</w:t>
      </w:r>
    </w:p>
    <w:p w14:paraId="04800505" w14:textId="464EDD25" w:rsidR="00254B28" w:rsidRDefault="00254B28" w:rsidP="00254B28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54B28">
        <w:rPr>
          <w:rFonts w:ascii="Times New Roman" w:hAnsi="Times New Roman" w:cs="Times New Roman"/>
          <w:b/>
          <w:sz w:val="24"/>
          <w:szCs w:val="24"/>
        </w:rPr>
        <w:t>. Планируемые результаты обучения</w:t>
      </w:r>
    </w:p>
    <w:p w14:paraId="2519C821" w14:textId="528CFCD8" w:rsidR="00254B28" w:rsidRDefault="00254B28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28">
        <w:rPr>
          <w:rFonts w:ascii="Times New Roman" w:hAnsi="Times New Roman" w:cs="Times New Roman"/>
          <w:sz w:val="24"/>
          <w:szCs w:val="24"/>
        </w:rPr>
        <w:t>Планируемые результаты обучения:</w:t>
      </w:r>
    </w:p>
    <w:p w14:paraId="2C046C46" w14:textId="7C7AFABF" w:rsidR="00FB0EF6" w:rsidRDefault="00FB0EF6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686"/>
      </w:tblGrid>
      <w:tr w:rsidR="008D3139" w:rsidRPr="004C6A3B" w14:paraId="6BD02146" w14:textId="77777777" w:rsidTr="008D3139">
        <w:trPr>
          <w:trHeight w:val="3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AC8" w14:textId="77777777" w:rsidR="008D3139" w:rsidRDefault="008D3139" w:rsidP="008D3139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Коды</w:t>
            </w:r>
          </w:p>
          <w:p w14:paraId="0CD598AA" w14:textId="77777777" w:rsidR="008D3139" w:rsidRDefault="008D3139" w:rsidP="008D3139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и наименования совершенствуемых компетенций</w:t>
            </w:r>
          </w:p>
          <w:p w14:paraId="01230E91" w14:textId="00A7D688" w:rsidR="008D3139" w:rsidRPr="004C6A3B" w:rsidRDefault="008D3139" w:rsidP="00427766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0ED7" w14:textId="60EBB2E7" w:rsidR="008D3139" w:rsidRPr="004C6A3B" w:rsidRDefault="008D3139" w:rsidP="008D3139">
            <w:pPr>
              <w:jc w:val="center"/>
            </w:pPr>
            <w:r>
              <w:rPr>
                <w:color w:val="000000"/>
                <w:spacing w:val="2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8D3139" w:rsidRPr="004C6A3B" w14:paraId="594A4715" w14:textId="77777777" w:rsidTr="00507E14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C19" w14:textId="77777777" w:rsidR="008D3139" w:rsidRPr="004C6A3B" w:rsidRDefault="008D3139" w:rsidP="00427766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AF18" w14:textId="77777777" w:rsidR="008D3139" w:rsidRDefault="008D3139" w:rsidP="00427766">
            <w:pPr>
              <w:jc w:val="center"/>
            </w:pPr>
            <w:r w:rsidRPr="004C6A3B">
              <w:t>Знания</w:t>
            </w:r>
          </w:p>
          <w:p w14:paraId="2F641127" w14:textId="33940619" w:rsidR="008D3139" w:rsidRPr="004C6A3B" w:rsidRDefault="008D3139" w:rsidP="00427766">
            <w:pPr>
              <w:jc w:val="center"/>
            </w:pPr>
            <w:r w:rsidRPr="004C6A3B">
              <w:t xml:space="preserve"> (далее – з.)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92E" w14:textId="77777777" w:rsidR="008D3139" w:rsidRDefault="008D3139" w:rsidP="00427766">
            <w:pPr>
              <w:jc w:val="center"/>
            </w:pPr>
            <w:r w:rsidRPr="004C6A3B">
              <w:t xml:space="preserve">Умения </w:t>
            </w:r>
          </w:p>
          <w:p w14:paraId="28BF9881" w14:textId="693E35BA" w:rsidR="008D3139" w:rsidRPr="00F84242" w:rsidRDefault="008D3139" w:rsidP="00427766">
            <w:pPr>
              <w:jc w:val="center"/>
              <w:rPr>
                <w:color w:val="FF0000"/>
              </w:rPr>
            </w:pPr>
            <w:r w:rsidRPr="004C6A3B">
              <w:t>(далее – у.)</w:t>
            </w:r>
          </w:p>
        </w:tc>
      </w:tr>
      <w:tr w:rsidR="008D3139" w:rsidRPr="00745BD8" w14:paraId="0F9BA36D" w14:textId="77777777" w:rsidTr="00507E14">
        <w:trPr>
          <w:trHeight w:val="52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FA4" w14:textId="11FDDF7F" w:rsidR="008D3139" w:rsidRPr="00745BD8" w:rsidRDefault="008D3139" w:rsidP="00427766">
            <w:r w:rsidRPr="00745BD8">
              <w:lastRenderedPageBreak/>
              <w:t xml:space="preserve">ПК-1. Способен </w:t>
            </w:r>
            <w:r w:rsidRPr="00F84242">
              <w:rPr>
                <w:color w:val="FF0000"/>
              </w:rPr>
              <w:t>устанавливать факт наличия инвалидности группы, причины, срока и времени наступления инвалидности</w:t>
            </w:r>
          </w:p>
          <w:p w14:paraId="3B4B8658" w14:textId="77777777" w:rsidR="008D3139" w:rsidRPr="00745BD8" w:rsidRDefault="008D3139" w:rsidP="00427766">
            <w:pPr>
              <w:rPr>
                <w:strike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EEF20" w14:textId="6C8B45B2" w:rsidR="008D3139" w:rsidRPr="00745BD8" w:rsidRDefault="008D3139" w:rsidP="00427766">
            <w:pPr>
              <w:ind w:left="9" w:hanging="10"/>
            </w:pPr>
            <w:r>
              <w:t>1.</w:t>
            </w:r>
            <w:r w:rsidRPr="00745BD8">
              <w:t>з1</w:t>
            </w:r>
            <w:r w:rsidRPr="00F84242">
              <w:rPr>
                <w:color w:val="FF0000"/>
              </w:rPr>
              <w:t xml:space="preserve">. Основные положения законодательства об охране здоровья </w:t>
            </w:r>
            <w:proofErr w:type="gramStart"/>
            <w:r w:rsidRPr="00F84242">
              <w:rPr>
                <w:color w:val="FF0000"/>
              </w:rPr>
              <w:t xml:space="preserve">граждан,   </w:t>
            </w:r>
            <w:proofErr w:type="gramEnd"/>
            <w:r w:rsidRPr="00F84242">
              <w:rPr>
                <w:color w:val="FF0000"/>
              </w:rPr>
              <w:t xml:space="preserve">                                     о социальной защите инвалидов. </w:t>
            </w:r>
          </w:p>
          <w:p w14:paraId="3ED88EA5" w14:textId="4BCC7643" w:rsidR="008D3139" w:rsidRPr="00F84242" w:rsidRDefault="008D3139" w:rsidP="00427766">
            <w:pPr>
              <w:rPr>
                <w:color w:val="FF0000"/>
              </w:rPr>
            </w:pPr>
            <w:r w:rsidRPr="008D3139">
              <w:rPr>
                <w:color w:val="FF0000"/>
              </w:rPr>
              <w:t>1</w:t>
            </w:r>
            <w:r w:rsidRPr="00F84242">
              <w:rPr>
                <w:color w:val="FF0000"/>
              </w:rPr>
              <w:t>.з2. Виды экспертно-реабилитационной диагностики. Клинико-функциональная диагностика, социальная диагностика, психологическая диагностика, профессионально-трудовая диагностика.</w:t>
            </w:r>
          </w:p>
          <w:p w14:paraId="14E518A0" w14:textId="66663806" w:rsidR="008D3139" w:rsidRPr="00745BD8" w:rsidRDefault="008D3139" w:rsidP="00427766">
            <w:r>
              <w:rPr>
                <w:color w:val="FF0000"/>
              </w:rPr>
              <w:t>1</w:t>
            </w:r>
            <w:r w:rsidRPr="00F84242">
              <w:rPr>
                <w:color w:val="FF0000"/>
              </w:rPr>
              <w:t>.з3. Методический инструментарий экспертно-реабилитационной диагностики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8F27" w14:textId="281EDCBB" w:rsidR="008D3139" w:rsidRPr="00F84242" w:rsidRDefault="008D3139" w:rsidP="00427766">
            <w:pPr>
              <w:rPr>
                <w:color w:val="FF0000"/>
              </w:rPr>
            </w:pPr>
            <w:r w:rsidRPr="008D3139">
              <w:t xml:space="preserve">1.у1.  </w:t>
            </w:r>
            <w:r w:rsidRPr="00F84242">
              <w:rPr>
                <w:color w:val="FF0000"/>
              </w:rPr>
              <w:t xml:space="preserve">Проведение осмотра (обследования) гражданина. </w:t>
            </w:r>
          </w:p>
          <w:p w14:paraId="47C68AC8" w14:textId="74FEAFBA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у2. Анализ клинико-функциональных, социально-бытовых, профессионально-трудовых, психологических и других данных, оценка клинического прогноза, реабилитационного потенциала и реабилитационного прогноза.</w:t>
            </w:r>
          </w:p>
          <w:p w14:paraId="26C6FCAA" w14:textId="0A517BD7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у3. Взаимодействие в решении диагностических задач с медицинскими и другими организациями.</w:t>
            </w:r>
          </w:p>
          <w:p w14:paraId="637EB968" w14:textId="5DABE61A" w:rsidR="008D3139" w:rsidRPr="00F84242" w:rsidRDefault="008D3139" w:rsidP="00427766">
            <w:pPr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у4. Установление клинико-функционального диагноза</w:t>
            </w:r>
          </w:p>
        </w:tc>
      </w:tr>
      <w:tr w:rsidR="008D3139" w:rsidRPr="004D448D" w14:paraId="65A7373F" w14:textId="77777777" w:rsidTr="00507E14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EE55" w14:textId="77777777" w:rsidR="008D3139" w:rsidRPr="004D448D" w:rsidRDefault="008D3139" w:rsidP="00427766">
            <w:pPr>
              <w:ind w:left="-108" w:right="-108"/>
            </w:pPr>
            <w:r w:rsidRPr="004D448D">
              <w:t xml:space="preserve">ПК-2. Способен </w:t>
            </w:r>
            <w:r w:rsidRPr="00F84242">
              <w:rPr>
                <w:color w:val="FF0000"/>
              </w:rPr>
              <w:t xml:space="preserve">разрабатывать индивидуальные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(детей-инвалидов), в том числе определять виды форм, сроки и объемы мероприятий по основным направлениям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1EB" w14:textId="6BD2B9D5" w:rsidR="008D3139" w:rsidRPr="00F84242" w:rsidRDefault="008D3139" w:rsidP="00427766">
            <w:pPr>
              <w:ind w:left="9" w:hanging="10"/>
              <w:rPr>
                <w:color w:val="FF0000"/>
              </w:rPr>
            </w:pPr>
            <w:r>
              <w:t>2.</w:t>
            </w:r>
            <w:r w:rsidRPr="00F84242">
              <w:t xml:space="preserve">з1. </w:t>
            </w:r>
            <w:r w:rsidRPr="00F84242">
              <w:rPr>
                <w:color w:val="FF0000"/>
              </w:rPr>
              <w:t xml:space="preserve">Основные положения законодательства о социальной защите инвалидов в части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 </w:t>
            </w:r>
          </w:p>
          <w:p w14:paraId="7AF75F1B" w14:textId="464D4867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з2. Направления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</w:t>
            </w:r>
          </w:p>
          <w:p w14:paraId="7F088DBC" w14:textId="5012910D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з3. Стандарты оказания услуг по основным направлениям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</w:t>
            </w:r>
          </w:p>
          <w:p w14:paraId="06325A1D" w14:textId="6541B6A3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з4. Методика разработки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(ребенка-инвалида).</w:t>
            </w:r>
          </w:p>
          <w:p w14:paraId="54B7C4E7" w14:textId="782CD35B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F84242">
              <w:rPr>
                <w:color w:val="FF0000"/>
              </w:rPr>
              <w:t xml:space="preserve">.з5. Порядок реализации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(ребенка-инвалида).</w:t>
            </w:r>
          </w:p>
          <w:p w14:paraId="2909BEDE" w14:textId="698CDF7F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з6. Методика оценки эффективности реализации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905" w14:textId="1829A59B" w:rsidR="008D3139" w:rsidRPr="00F84242" w:rsidRDefault="00A95F45" w:rsidP="00427766">
            <w:pPr>
              <w:rPr>
                <w:color w:val="FF0000"/>
              </w:rPr>
            </w:pPr>
            <w:r>
              <w:t>2.</w:t>
            </w:r>
            <w:r w:rsidR="008D3139" w:rsidRPr="00F84242">
              <w:t xml:space="preserve">у1. </w:t>
            </w:r>
            <w:r w:rsidR="008D3139" w:rsidRPr="00F84242">
              <w:rPr>
                <w:color w:val="FF0000"/>
              </w:rPr>
              <w:t xml:space="preserve">Определение видов форм, сроков и объемов мероприятий по основным направлениям комплексной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>.</w:t>
            </w:r>
          </w:p>
          <w:p w14:paraId="7037F66B" w14:textId="2787BF7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>у2. Определение нуждаемости в технических средствах реабилитации.</w:t>
            </w:r>
          </w:p>
          <w:p w14:paraId="2DF54A27" w14:textId="1666369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8D3139" w:rsidRPr="00F84242">
              <w:rPr>
                <w:color w:val="FF0000"/>
              </w:rPr>
              <w:t xml:space="preserve">.у3. Разработка индивидуальной программы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инвалида (ребенка-инвалида) с учетом целевой реабилитационной группы (групп).</w:t>
            </w:r>
          </w:p>
          <w:p w14:paraId="362A8792" w14:textId="5DFDCD28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 xml:space="preserve">у4. Контроль за реализацией индивидуальной программы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инвалида (ребенка-инвалида). </w:t>
            </w:r>
          </w:p>
          <w:p w14:paraId="6EA5B1E9" w14:textId="6044107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 xml:space="preserve">у5. Оценка результатов проведения мероприятий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инвалидов (детей-инвалидов)</w:t>
            </w:r>
          </w:p>
        </w:tc>
      </w:tr>
      <w:tr w:rsidR="008D3139" w:rsidRPr="004D448D" w14:paraId="646575FB" w14:textId="77777777" w:rsidTr="00507E14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5703" w14:textId="11407E99" w:rsidR="008D3139" w:rsidRPr="004D448D" w:rsidRDefault="008D3139" w:rsidP="00427766">
            <w:pPr>
              <w:ind w:left="-108" w:right="-108"/>
            </w:pPr>
            <w:r>
              <w:t>ПК-3</w:t>
            </w:r>
            <w:r w:rsidRPr="004D448D">
              <w:t>. Способен</w:t>
            </w:r>
            <w:r>
              <w:t xml:space="preserve"> </w:t>
            </w:r>
            <w:r w:rsidRPr="008D3139">
              <w:rPr>
                <w:color w:val="FF0000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66D" w14:textId="27322DF1" w:rsidR="008D3139" w:rsidRDefault="00507E14" w:rsidP="00427766">
            <w:pPr>
              <w:ind w:left="9" w:hanging="10"/>
            </w:pPr>
            <w:r>
              <w:t>3.</w:t>
            </w:r>
            <w:r w:rsidRPr="00F84242">
              <w:t>з1.</w:t>
            </w:r>
            <w:r>
              <w:t xml:space="preserve"> </w:t>
            </w:r>
            <w:r w:rsidRPr="00507E14">
              <w:rPr>
                <w:color w:val="FF0000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2A6" w14:textId="4A714CAF" w:rsidR="008D3139" w:rsidRPr="00F84242" w:rsidRDefault="00507E14" w:rsidP="00427766">
            <w:r>
              <w:t>2.</w:t>
            </w:r>
            <w:r w:rsidRPr="00F84242">
              <w:t>у1.</w:t>
            </w:r>
            <w:r>
              <w:t xml:space="preserve"> </w:t>
            </w:r>
            <w:r w:rsidRPr="00507E14">
              <w:rPr>
                <w:color w:val="FF0000"/>
              </w:rPr>
              <w:t>…</w:t>
            </w:r>
          </w:p>
        </w:tc>
      </w:tr>
      <w:tr w:rsidR="008D3139" w:rsidRPr="0005022C" w14:paraId="4448AE1B" w14:textId="77777777" w:rsidTr="00507E14">
        <w:trPr>
          <w:trHeight w:hRule="exact" w:val="8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6964" w14:textId="5284E427" w:rsidR="008D3139" w:rsidRPr="0005022C" w:rsidRDefault="008D3139" w:rsidP="00F1685A">
            <w:r>
              <w:lastRenderedPageBreak/>
              <w:t>П</w:t>
            </w:r>
            <w:r w:rsidRPr="00F1685A">
              <w:t xml:space="preserve">К-4. Способен </w:t>
            </w:r>
            <w:r w:rsidRPr="00F1685A">
              <w:rPr>
                <w:color w:val="FF0000"/>
              </w:rPr>
              <w:t>оказывать медицинскую помощь в экстренной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673A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4.з1. 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14:paraId="05BF4E0C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 xml:space="preserve">4.з2. Клинические признаки состояний, требующих оказания медицинской помощи в экстренной форме. </w:t>
            </w:r>
          </w:p>
          <w:p w14:paraId="1721D251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14:paraId="078E2A7F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 xml:space="preserve">4.з4. 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угрожающие жизни и здоровью нарушения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</w:t>
            </w:r>
            <w:proofErr w:type="spellStart"/>
            <w:r w:rsidRPr="00F1685A">
              <w:rPr>
                <w:color w:val="FF0000"/>
              </w:rPr>
              <w:t>ужаливания</w:t>
            </w:r>
            <w:proofErr w:type="spellEnd"/>
            <w:r w:rsidRPr="00F1685A">
              <w:rPr>
                <w:color w:val="FF0000"/>
              </w:rPr>
              <w:t xml:space="preserve"> ядовитых животных; судорожном приступе, сопровождающемся потерей сознания; острых психологических реакциях на стресс.</w:t>
            </w:r>
          </w:p>
          <w:p w14:paraId="7400FF09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4.з5. Правила эффективной коммуникации с пациентами, их законными представителями, окружающими лицами и медицинскими работниками при оказании медицинской помощи в экстренной форме.</w:t>
            </w:r>
          </w:p>
          <w:p w14:paraId="6544DF3F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4.з6. Алгоритм обращения в службы спасения, в том числе вызова выездной бригады скорой медицинской помощи.</w:t>
            </w:r>
          </w:p>
          <w:p w14:paraId="1E35722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4.з7. Принципы действия приборов для наружной электроимпульсной терапии (</w:t>
            </w:r>
            <w:proofErr w:type="spellStart"/>
            <w:r w:rsidRPr="00F1685A">
              <w:rPr>
                <w:color w:val="FF0000"/>
              </w:rPr>
              <w:t>дефибрилляции</w:t>
            </w:r>
            <w:proofErr w:type="spellEnd"/>
            <w:r w:rsidRPr="00F1685A">
              <w:rPr>
                <w:color w:val="FF0000"/>
              </w:rPr>
              <w:t>).</w:t>
            </w:r>
          </w:p>
          <w:p w14:paraId="0368AB6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4.з8. Правила выполнения наружной электроимпульсной терапии (</w:t>
            </w:r>
            <w:proofErr w:type="spellStart"/>
            <w:r w:rsidRPr="00F1685A">
              <w:rPr>
                <w:color w:val="FF0000"/>
              </w:rPr>
              <w:t>дефибрилляции</w:t>
            </w:r>
            <w:proofErr w:type="spellEnd"/>
            <w:r w:rsidRPr="00F1685A">
              <w:rPr>
                <w:color w:val="FF0000"/>
              </w:rPr>
              <w:t>) с использованием автоматического наружного дефибриллятора.</w:t>
            </w:r>
          </w:p>
          <w:p w14:paraId="6183ECC6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4.з9. Медицинские показания и медицинские противопоказания к проведению реанимационных мероприятий.</w:t>
            </w:r>
          </w:p>
          <w:p w14:paraId="6BC7D9DB" w14:textId="1F5268B8" w:rsidR="008D3139" w:rsidRPr="00F1685A" w:rsidRDefault="008D3139" w:rsidP="00427766">
            <w:pPr>
              <w:ind w:left="9" w:hanging="10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781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</w:t>
            </w:r>
            <w:proofErr w:type="gramStart"/>
            <w:r w:rsidRPr="00F1685A">
              <w:rPr>
                <w:color w:val="FF0000"/>
              </w:rPr>
              <w:t>1.у</w:t>
            </w:r>
            <w:proofErr w:type="gramEnd"/>
            <w:r w:rsidRPr="00F1685A">
              <w:rPr>
                <w:color w:val="FF0000"/>
              </w:rPr>
              <w:t xml:space="preserve">1. </w:t>
            </w:r>
          </w:p>
          <w:p w14:paraId="2677A3D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4.у1. Диагностика состояний, требующих оказания медицинской помощи в экстренной форме.</w:t>
            </w:r>
          </w:p>
          <w:p w14:paraId="56D4F2E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4.у2.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14:paraId="4278520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 xml:space="preserve">4.у3.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</w:t>
            </w:r>
            <w:proofErr w:type="spellStart"/>
            <w:r w:rsidRPr="00F1685A">
              <w:rPr>
                <w:color w:val="FF0000"/>
              </w:rPr>
              <w:t>травмирования</w:t>
            </w:r>
            <w:proofErr w:type="spellEnd"/>
            <w:r w:rsidRPr="00F1685A">
              <w:rPr>
                <w:color w:val="FF0000"/>
              </w:rPr>
              <w:t xml:space="preserve"> пострадавшего (пострадавших).</w:t>
            </w:r>
          </w:p>
          <w:p w14:paraId="1CF0A267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4.у4. Обеспечение собственной безопасности, в том числе с использованием средств индивидуальной защиты.</w:t>
            </w:r>
          </w:p>
          <w:p w14:paraId="56930F8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4.у5. Вызов выездной бригады скорой медицинской помощи, перемещение, транспортировка пострадавшего, передача пострадавшего выездной бригаде скорой медицинской помощи.</w:t>
            </w:r>
          </w:p>
          <w:p w14:paraId="62C86EA9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4.у6. Оценка количества пострадавших.</w:t>
            </w:r>
          </w:p>
          <w:p w14:paraId="3E4A2C73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4.у7.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14:paraId="3E981690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4.у8. Осуществление эффективной коммуникации с пациентом, его законным представителем, окружающими лицами и медицинскими работниками, в том числе выездной бригадой скорой помощи при оказании медицинской помощи в экстренной форме.</w:t>
            </w:r>
          </w:p>
          <w:p w14:paraId="6BA66388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4.у9. Устранение воздействия повреждающих факторов на пострадавшего.</w:t>
            </w:r>
          </w:p>
          <w:p w14:paraId="694554B6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4.у10. Извлечение пострадавшего из транспортного средства или других труднодоступных мест.</w:t>
            </w:r>
          </w:p>
          <w:p w14:paraId="23CFB12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4.у11. Перемещение пострадавшего в безопасное место.</w:t>
            </w:r>
          </w:p>
          <w:p w14:paraId="71CBA8E9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4.у12. Обеспечение проходимости дыхательных путей при их закупорке инородным телом.</w:t>
            </w:r>
          </w:p>
          <w:p w14:paraId="2D1BF5FF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4.у13. Проведение первичного осмотра пациента при состояниях, требующих оказания медицинской помощи в экстренной форме.</w:t>
            </w:r>
          </w:p>
          <w:p w14:paraId="24B8FB26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14:paraId="6787AD87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4.у15. 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14:paraId="162FD69B" w14:textId="5B19143E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4.у16. Проведение сердечно-легочной реанимации и поддержание проходимости дыхательных путей.</w:t>
            </w:r>
          </w:p>
        </w:tc>
      </w:tr>
    </w:tbl>
    <w:p w14:paraId="4C4BAFC6" w14:textId="77777777" w:rsidR="00FB0EF6" w:rsidRDefault="00FB0EF6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504791" w14:textId="77777777" w:rsidR="00427766" w:rsidRPr="00507057" w:rsidRDefault="00254B28" w:rsidP="00427766">
      <w:pPr>
        <w:widowControl w:val="0"/>
        <w:autoSpaceDE w:val="0"/>
        <w:autoSpaceDN w:val="0"/>
        <w:adjustRightInd w:val="0"/>
        <w:jc w:val="both"/>
      </w:pPr>
      <w:r w:rsidRPr="00F57B3B">
        <w:rPr>
          <w:color w:val="FF0000"/>
          <w:spacing w:val="2"/>
        </w:rPr>
        <w:t>Коды и наименования компетенций</w:t>
      </w:r>
      <w:r w:rsidR="00F1685A">
        <w:rPr>
          <w:color w:val="FF0000"/>
          <w:spacing w:val="2"/>
        </w:rPr>
        <w:t>, к</w:t>
      </w:r>
      <w:r w:rsidR="00F1685A" w:rsidRPr="00F84242">
        <w:rPr>
          <w:color w:val="FF0000"/>
        </w:rPr>
        <w:t>од</w:t>
      </w:r>
      <w:r w:rsidR="00F1685A">
        <w:rPr>
          <w:color w:val="FF0000"/>
        </w:rPr>
        <w:t>ы</w:t>
      </w:r>
      <w:r w:rsidR="00F1685A" w:rsidRPr="00F84242">
        <w:rPr>
          <w:color w:val="FF0000"/>
        </w:rPr>
        <w:t xml:space="preserve"> и наименовани</w:t>
      </w:r>
      <w:r w:rsidR="00F1685A">
        <w:rPr>
          <w:color w:val="FF0000"/>
        </w:rPr>
        <w:t>я</w:t>
      </w:r>
      <w:r w:rsidR="00F1685A" w:rsidRPr="00F84242">
        <w:rPr>
          <w:color w:val="FF0000"/>
        </w:rPr>
        <w:t xml:space="preserve"> индикаторов достижения</w:t>
      </w:r>
      <w:r w:rsidRPr="00236F20">
        <w:rPr>
          <w:color w:val="FF0000"/>
          <w:spacing w:val="2"/>
        </w:rPr>
        <w:t xml:space="preserve"> </w:t>
      </w:r>
      <w:r w:rsidRPr="00F57B3B">
        <w:rPr>
          <w:color w:val="FF0000"/>
          <w:spacing w:val="2"/>
        </w:rPr>
        <w:t xml:space="preserve">и </w:t>
      </w:r>
      <w:r>
        <w:rPr>
          <w:color w:val="FF0000"/>
          <w:spacing w:val="2"/>
        </w:rPr>
        <w:t>к</w:t>
      </w:r>
      <w:r w:rsidRPr="00F57B3B">
        <w:rPr>
          <w:color w:val="FF0000"/>
          <w:spacing w:val="2"/>
        </w:rPr>
        <w:t>оды и наименования результатов обучения, соответствующих компетенциям</w:t>
      </w:r>
      <w:r>
        <w:rPr>
          <w:color w:val="FF0000"/>
          <w:spacing w:val="2"/>
        </w:rPr>
        <w:t xml:space="preserve">, </w:t>
      </w:r>
      <w:r>
        <w:rPr>
          <w:bCs/>
          <w:color w:val="FF0000"/>
          <w:spacing w:val="2"/>
        </w:rPr>
        <w:t xml:space="preserve">указываются в соответствии с типовой программой </w:t>
      </w:r>
      <w:r w:rsidR="00427766">
        <w:rPr>
          <w:bCs/>
          <w:color w:val="FF0000"/>
          <w:spacing w:val="2"/>
        </w:rPr>
        <w:t>повышения квалификации.</w:t>
      </w:r>
    </w:p>
    <w:p w14:paraId="7C963754" w14:textId="77777777" w:rsidR="00254B28" w:rsidRPr="00F57B3B" w:rsidRDefault="00254B28" w:rsidP="00254B2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503CF4" w14:textId="1CDE9E63" w:rsidR="00F1685A" w:rsidRDefault="00F1685A" w:rsidP="00F168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lang w:val="en-US"/>
        </w:rPr>
        <w:t>III</w:t>
      </w:r>
      <w:r w:rsidRPr="00F1685A">
        <w:rPr>
          <w:b/>
        </w:rPr>
        <w:t>.</w:t>
      </w:r>
      <w:r>
        <w:rPr>
          <w:b/>
        </w:rPr>
        <w:t xml:space="preserve"> </w:t>
      </w:r>
      <w:r w:rsidRPr="00805EA0">
        <w:rPr>
          <w:b/>
        </w:rPr>
        <w:t>Учебный план</w:t>
      </w:r>
    </w:p>
    <w:p w14:paraId="236EF37D" w14:textId="77777777" w:rsidR="00D9257E" w:rsidRPr="00F1685A" w:rsidRDefault="00D9257E" w:rsidP="00F168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708"/>
        <w:gridCol w:w="709"/>
        <w:gridCol w:w="709"/>
        <w:gridCol w:w="709"/>
        <w:gridCol w:w="1417"/>
        <w:gridCol w:w="763"/>
        <w:gridCol w:w="938"/>
        <w:gridCol w:w="851"/>
      </w:tblGrid>
      <w:tr w:rsidR="00D9257E" w14:paraId="68B0F0F0" w14:textId="77777777" w:rsidTr="00427766">
        <w:trPr>
          <w:trHeight w:val="24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A869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9AA7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Наименования модулей, тем, разделов практики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5C804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Количество часов (трудоемкость)</w:t>
            </w:r>
          </w:p>
        </w:tc>
      </w:tr>
      <w:tr w:rsidR="00D9257E" w14:paraId="5E0D857C" w14:textId="77777777" w:rsidTr="00427766">
        <w:trPr>
          <w:trHeight w:val="26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81149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BFF27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15848A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7B4B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D9257E" w14:paraId="45A6B0A5" w14:textId="77777777" w:rsidTr="00427766">
        <w:trPr>
          <w:trHeight w:val="26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6C32F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3AB373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3004A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F1BF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лекции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0504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занятия семинарского типа 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623CE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6A43C3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аттестация</w:t>
            </w:r>
          </w:p>
        </w:tc>
      </w:tr>
      <w:tr w:rsidR="00D9257E" w14:paraId="25089AC7" w14:textId="77777777" w:rsidTr="00427766">
        <w:trPr>
          <w:trHeight w:val="26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3794B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0F370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7C436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F321F" w14:textId="77777777" w:rsidR="00D9257E" w:rsidRPr="00623731" w:rsidRDefault="00D9257E" w:rsidP="00427766">
            <w:pPr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9551" w14:textId="77777777" w:rsidR="00D9257E" w:rsidRPr="00623731" w:rsidRDefault="00D9257E" w:rsidP="00427766">
            <w:pPr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ЭО и ДОТ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5F73E4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C512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 том числе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622394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BB983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D9257E" w14:paraId="668ED377" w14:textId="77777777" w:rsidTr="00427766">
        <w:trPr>
          <w:trHeight w:val="5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6830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CBED7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21326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9578DC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8AE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EB66D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94186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8" w:lineRule="atLeast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387ED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8" w:lineRule="atLeast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ЭО и ДОТ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2453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56E8B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D9257E" w14:paraId="3F795115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35792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33F9F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spacing w:val="2"/>
              </w:rPr>
              <w:t>Модуль 1.</w:t>
            </w:r>
            <w:r w:rsidRPr="00623731">
              <w:rPr>
                <w:b/>
                <w:bCs/>
                <w:color w:val="FF0000"/>
                <w:spacing w:val="2"/>
              </w:rPr>
              <w:t xml:space="preserve"> Общие вопросы геронтологии и гериатрии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BCB0D2" w14:textId="5CB50B5E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8</w:t>
            </w: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D83E02" w14:textId="248FEB25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3</w:t>
            </w:r>
            <w:r w:rsidRPr="00623731">
              <w:rPr>
                <w:b/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FA4C5" w14:textId="2C96A382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115CC" w14:textId="00C8ED47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E133F" w14:textId="47127E4A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950D16" w14:textId="545AF0EC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3DD7B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4A561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0349818E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85A1D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lastRenderedPageBreak/>
              <w:t>1.1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5C8F4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Организация оказания медицинской помощи по профилю «гериатрия» 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AF7E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4584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074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780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33A2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99D1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C4F6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FDACC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364FF129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BD5F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331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Основы геронтологии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838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A68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791D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398B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63C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292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739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25693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1E40F732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38EB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77C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Принципы и методы обследования пациентов пожилого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B9B1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5E6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3ADF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D65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E73C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ACC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C2D9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D227D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4479A983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7EE3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A7E88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Фармакотерапия у пациентов пожилого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51D5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8F3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E71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2C9A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EC7E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10F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06E2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DFF5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2EA7228B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8D8A4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BB14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Профилактика в гериатрии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F49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8F8B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B2C0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BE7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E932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1FC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3B88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6178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59806AEE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5025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7A742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87F2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850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7696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2EC2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8C2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CC6A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DD2A1" w14:textId="77777777" w:rsidR="00D9257E" w:rsidRPr="00DD064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DD064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63BC8" w14:textId="77777777" w:rsidR="00D9257E" w:rsidRPr="00DD064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DD0641">
              <w:rPr>
                <w:color w:val="FF0000"/>
                <w:spacing w:val="2"/>
              </w:rPr>
              <w:t>2</w:t>
            </w:r>
          </w:p>
        </w:tc>
      </w:tr>
      <w:tr w:rsidR="00D9257E" w14:paraId="78D52F3F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0F4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E7A20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 xml:space="preserve">Модуль 2. </w:t>
            </w:r>
            <w:r w:rsidRPr="00623731">
              <w:rPr>
                <w:b/>
                <w:bCs/>
                <w:color w:val="FF0000"/>
                <w:spacing w:val="2"/>
              </w:rPr>
              <w:t>Гериатрические синдромы и возраст-ассоциированные заболевания</w:t>
            </w:r>
            <w:r w:rsidRPr="00623731">
              <w:rPr>
                <w:b/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FB36" w14:textId="394A9092" w:rsidR="00D9257E" w:rsidRPr="00D9257E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1B6F" w14:textId="4BEDC2AD" w:rsidR="00D9257E" w:rsidRPr="00D9257E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b/>
                <w:bCs/>
                <w:color w:val="FF0000"/>
                <w:spacing w:val="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62D8" w14:textId="34EF6085" w:rsidR="00D9257E" w:rsidRPr="00DD064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2</w:t>
            </w:r>
            <w:r w:rsidRPr="00DD0641"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EB323" w14:textId="208DA347" w:rsidR="00D9257E" w:rsidRPr="00623731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3</w:t>
            </w: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282D" w14:textId="0794BA72" w:rsidR="00D9257E" w:rsidRPr="00D9257E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0ED63" w14:textId="7B565B39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1</w:t>
            </w: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BACB" w14:textId="793B3310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DDC32" w14:textId="77777777" w:rsidR="00D9257E" w:rsidRPr="00A52949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A52949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64569744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6FDC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A1B06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Гериатрические синдромы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6F53" w14:textId="2B2954FC" w:rsidR="00D9257E" w:rsidRPr="00623731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9B31" w14:textId="0CECAEBC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</w:t>
            </w:r>
            <w:r w:rsidR="00D9257E"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0910C" w14:textId="316A15FE" w:rsidR="00D9257E" w:rsidRPr="00DD064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96914" w14:textId="5EB969FB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F783" w14:textId="44F30A7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42EDD" w14:textId="48A19AB0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98B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B849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5FC75BB1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083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BB4A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Возраст-ассоциированные заболевания и особенности течения хронических неинфекционных заболеваний в пожилом возрасте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BE963" w14:textId="7E9BBA3E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3</w:t>
            </w:r>
            <w:r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5D33" w14:textId="4DACB140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52606" w14:textId="7E00DD54" w:rsidR="00D9257E" w:rsidRPr="00DD064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8C5E" w14:textId="3B9D2B5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2</w:t>
            </w:r>
            <w:r w:rsidR="00D9257E"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5EA55" w14:textId="7FEAD70F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A63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4053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C1AA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6942508A" w14:textId="77777777" w:rsidTr="00427766">
        <w:trPr>
          <w:trHeight w:val="5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57355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…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68283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98E2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D26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7778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18C7F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7DA2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C0D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BCF0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30DBA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684CF3D3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8B246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lastRenderedPageBreak/>
              <w:t>2.6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BEFB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8E40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FB2A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DA8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F3ED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A658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567A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5238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14ABC" w14:textId="77777777" w:rsidR="00D9257E" w:rsidRPr="00DD064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spacing w:val="2"/>
              </w:rPr>
            </w:pPr>
            <w:r w:rsidRPr="00DD0641">
              <w:rPr>
                <w:spacing w:val="2"/>
              </w:rPr>
              <w:t>2</w:t>
            </w:r>
          </w:p>
        </w:tc>
      </w:tr>
      <w:tr w:rsidR="00D9257E" w14:paraId="42987B81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C449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10E2C" w14:textId="2AB616C9" w:rsidR="00D9257E" w:rsidRPr="00623731" w:rsidRDefault="00D9257E" w:rsidP="00D9257E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 xml:space="preserve">Модуль 3. </w:t>
            </w:r>
            <w:r w:rsidRPr="00D9257E">
              <w:rPr>
                <w:b/>
                <w:bCs/>
                <w:color w:val="FF0000"/>
                <w:spacing w:val="2"/>
              </w:rPr>
              <w:t xml:space="preserve">Современные технологии оказания медицинской помощи в экстренной форме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965F4" w14:textId="3961388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35C8" w14:textId="19CF38BE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</w:rPr>
            </w:pPr>
            <w:r w:rsidRPr="00116B2E"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01F7" w14:textId="092F88D4" w:rsidR="00D9257E" w:rsidRPr="00A52949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51F13" w14:textId="61420028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5D42D" w14:textId="5B8272D2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85A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76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1D7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31389A08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6E7D1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8229A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Оказание медицинской помощи в экстренной форме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45A84" w14:textId="6FBC5AC0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5B5C" w14:textId="2080F61C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B75A" w14:textId="2405C17D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8FD39" w14:textId="23BC158C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1B32" w14:textId="3A0B6EFF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B1C7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D54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971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3AD2A997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EE8F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1D2FE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3B7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DC18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669E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A9C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F7B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ADC6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711F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A39A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</w:tr>
      <w:tr w:rsidR="00D9257E" w14:paraId="7053D0FF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FAB4E" w14:textId="6859E0D2" w:rsidR="00D9257E" w:rsidRPr="00D9257E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A342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Итоговая аттестация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2DF3D" w14:textId="53FECF6A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D9257E">
              <w:rPr>
                <w:rFonts w:ascii="Roboto" w:hAnsi="Roboto"/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AECD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F17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115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ED9E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B3B5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FE46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0F11" w14:textId="13F9CF92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D9257E">
              <w:rPr>
                <w:b/>
                <w:bCs/>
                <w:color w:val="FF0000"/>
                <w:spacing w:val="2"/>
              </w:rPr>
              <w:t>4</w:t>
            </w:r>
          </w:p>
        </w:tc>
      </w:tr>
      <w:tr w:rsidR="00D9257E" w14:paraId="724FAB7C" w14:textId="77777777" w:rsidTr="00427766">
        <w:trPr>
          <w:trHeight w:val="1104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5ADF6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76" w:lineRule="atLeast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Итого часов (трудоемкость)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A2CA" w14:textId="615E2563" w:rsidR="00D9257E" w:rsidRPr="00623731" w:rsidRDefault="00D9257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4F2DB" w14:textId="5058F12C" w:rsidR="00D9257E" w:rsidRPr="00A52949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57C5F" w14:textId="0E59676A" w:rsidR="00D9257E" w:rsidRPr="00A52949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126EC" w14:textId="17713CDA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F007A" w14:textId="20539DC7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27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232DD" w14:textId="6A163EA9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52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53BB" w14:textId="48C36F59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E1C3" w14:textId="3D0947CB" w:rsidR="00D9257E" w:rsidRPr="00623731" w:rsidRDefault="00933ED1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5</w:t>
            </w:r>
          </w:p>
        </w:tc>
      </w:tr>
    </w:tbl>
    <w:p w14:paraId="04B54475" w14:textId="0534B462" w:rsidR="00427766" w:rsidRPr="00427766" w:rsidRDefault="00116B2E" w:rsidP="00427766">
      <w:pPr>
        <w:widowControl w:val="0"/>
        <w:autoSpaceDE w:val="0"/>
        <w:autoSpaceDN w:val="0"/>
        <w:adjustRightInd w:val="0"/>
        <w:jc w:val="both"/>
      </w:pPr>
      <w:r>
        <w:rPr>
          <w:color w:val="FF0000"/>
          <w:spacing w:val="2"/>
        </w:rPr>
        <w:t>Наименования модулей и</w:t>
      </w:r>
      <w:r w:rsidRPr="00236F20">
        <w:rPr>
          <w:color w:val="FF0000"/>
          <w:spacing w:val="2"/>
        </w:rPr>
        <w:t xml:space="preserve"> тем</w:t>
      </w:r>
      <w:r>
        <w:rPr>
          <w:bCs/>
          <w:color w:val="FF0000"/>
          <w:spacing w:val="2"/>
        </w:rPr>
        <w:t xml:space="preserve"> указываются в соответствии с типовой программой </w:t>
      </w:r>
      <w:r w:rsidR="00427766">
        <w:rPr>
          <w:bCs/>
          <w:color w:val="FF0000"/>
          <w:spacing w:val="2"/>
        </w:rPr>
        <w:t xml:space="preserve">повышения квалификации. </w:t>
      </w:r>
      <w:r w:rsidRPr="00507057">
        <w:rPr>
          <w:bCs/>
          <w:color w:val="FF0000"/>
          <w:spacing w:val="2"/>
        </w:rPr>
        <w:t>Количество часов на определенные виды работ соответствуют количеству часов, выделенных на данный вид работ типовой программой</w:t>
      </w:r>
      <w:r w:rsidR="00427766">
        <w:rPr>
          <w:bCs/>
          <w:color w:val="FF0000"/>
          <w:spacing w:val="2"/>
        </w:rPr>
        <w:t xml:space="preserve"> </w:t>
      </w:r>
      <w:r w:rsidR="00427766" w:rsidRPr="00427766">
        <w:rPr>
          <w:bCs/>
          <w:color w:val="FF0000"/>
          <w:spacing w:val="2"/>
        </w:rPr>
        <w:t>повышения квалификации.</w:t>
      </w:r>
    </w:p>
    <w:p w14:paraId="174E3529" w14:textId="77777777" w:rsidR="00116B2E" w:rsidRDefault="00116B2E" w:rsidP="00116B2E">
      <w:pPr>
        <w:jc w:val="center"/>
        <w:rPr>
          <w:b/>
          <w:shd w:val="clear" w:color="auto" w:fill="FFFFFF"/>
        </w:rPr>
      </w:pPr>
      <w:r w:rsidRPr="00794A2C">
        <w:rPr>
          <w:b/>
          <w:bCs/>
          <w:shd w:val="clear" w:color="auto" w:fill="FFFFFF"/>
          <w:lang w:val="en-US"/>
        </w:rPr>
        <w:t>IV</w:t>
      </w:r>
      <w:r>
        <w:rPr>
          <w:b/>
          <w:bCs/>
          <w:shd w:val="clear" w:color="auto" w:fill="FFFFFF"/>
        </w:rPr>
        <w:t>.</w:t>
      </w:r>
      <w:r w:rsidRPr="00794A2C">
        <w:rPr>
          <w:b/>
          <w:shd w:val="clear" w:color="auto" w:fill="FFFFFF"/>
        </w:rPr>
        <w:t xml:space="preserve"> </w:t>
      </w:r>
      <w:r w:rsidRPr="00AD1995">
        <w:rPr>
          <w:b/>
          <w:shd w:val="clear" w:color="auto" w:fill="FFFFFF"/>
        </w:rPr>
        <w:t>Календарный учебный график</w:t>
      </w:r>
      <w:r w:rsidRPr="0032547A">
        <w:rPr>
          <w:b/>
          <w:shd w:val="clear" w:color="auto" w:fill="FFFFFF"/>
        </w:rPr>
        <w:t>.</w:t>
      </w:r>
    </w:p>
    <w:p w14:paraId="2E5A2CEE" w14:textId="77777777" w:rsidR="00116B2E" w:rsidRPr="00AD1995" w:rsidRDefault="00116B2E" w:rsidP="00116B2E">
      <w:r w:rsidRPr="00AD1995">
        <w:rPr>
          <w:b/>
        </w:rPr>
        <w:t xml:space="preserve">Сроки обучения: </w:t>
      </w:r>
      <w:r w:rsidRPr="00AD1995">
        <w:t>согласно учебно-производственному плану</w:t>
      </w:r>
    </w:p>
    <w:p w14:paraId="547A616E" w14:textId="77777777" w:rsidR="00116B2E" w:rsidRPr="00AD1995" w:rsidRDefault="00116B2E" w:rsidP="00116B2E">
      <w:pPr>
        <w:ind w:firstLine="709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471"/>
      </w:tblGrid>
      <w:tr w:rsidR="00116B2E" w:rsidRPr="00AD1995" w14:paraId="3D73D1A4" w14:textId="77777777" w:rsidTr="00427766">
        <w:trPr>
          <w:trHeight w:val="838"/>
        </w:trPr>
        <w:tc>
          <w:tcPr>
            <w:tcW w:w="6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90EC" w14:textId="77777777" w:rsidR="00116B2E" w:rsidRPr="00AD1995" w:rsidRDefault="00116B2E" w:rsidP="00427766">
            <w:pPr>
              <w:jc w:val="center"/>
            </w:pPr>
            <w:r w:rsidRPr="00AD1995">
              <w:rPr>
                <w:rFonts w:eastAsia="Calibri"/>
                <w:b/>
                <w:lang w:eastAsia="en-US"/>
              </w:rPr>
              <w:t>Наименование темы рабочей программы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B760" w14:textId="77777777" w:rsidR="00116B2E" w:rsidRPr="00AD1995" w:rsidRDefault="00116B2E" w:rsidP="00427766">
            <w:pPr>
              <w:ind w:left="-108" w:right="-108"/>
              <w:jc w:val="center"/>
              <w:rPr>
                <w:b/>
              </w:rPr>
            </w:pPr>
            <w:r w:rsidRPr="0032547A">
              <w:rPr>
                <w:b/>
              </w:rPr>
              <w:t>Трудоемкость освоения (</w:t>
            </w:r>
            <w:proofErr w:type="spellStart"/>
            <w:r w:rsidRPr="0032547A">
              <w:rPr>
                <w:b/>
              </w:rPr>
              <w:t>акад.час</w:t>
            </w:r>
            <w:proofErr w:type="spellEnd"/>
            <w:r w:rsidRPr="0032547A">
              <w:rPr>
                <w:b/>
              </w:rPr>
              <w:t>)</w:t>
            </w:r>
          </w:p>
        </w:tc>
      </w:tr>
      <w:tr w:rsidR="00116B2E" w:rsidRPr="00AD1995" w14:paraId="65F03054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C68" w14:textId="77777777" w:rsidR="00116B2E" w:rsidRPr="009108DD" w:rsidRDefault="00116B2E" w:rsidP="00427766">
            <w:pPr>
              <w:widowControl w:val="0"/>
              <w:spacing w:line="256" w:lineRule="auto"/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4BA" w14:textId="77777777" w:rsidR="00116B2E" w:rsidRPr="00FA7828" w:rsidRDefault="00116B2E" w:rsidP="00427766">
            <w:pPr>
              <w:jc w:val="center"/>
              <w:rPr>
                <w:color w:val="FF0000"/>
              </w:rPr>
            </w:pPr>
            <w:r>
              <w:rPr>
                <w:b/>
                <w:lang w:val="en-US"/>
              </w:rPr>
              <w:t>1</w:t>
            </w:r>
            <w:r w:rsidRPr="00AD1995">
              <w:rPr>
                <w:b/>
              </w:rPr>
              <w:t xml:space="preserve"> неделя</w:t>
            </w:r>
          </w:p>
        </w:tc>
      </w:tr>
      <w:tr w:rsidR="00116B2E" w:rsidRPr="00AD1995" w14:paraId="51835E8F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1C6" w14:textId="77777777" w:rsidR="00116B2E" w:rsidRPr="00BF6562" w:rsidRDefault="00116B2E" w:rsidP="00427766">
            <w:pPr>
              <w:jc w:val="both"/>
              <w:rPr>
                <w:color w:val="FF0000"/>
              </w:rPr>
            </w:pPr>
            <w:r w:rsidRPr="00BF6562">
              <w:rPr>
                <w:color w:val="FF0000"/>
              </w:rPr>
              <w:t>Наименование темы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B0C" w14:textId="77777777" w:rsidR="00116B2E" w:rsidRPr="00AD1995" w:rsidRDefault="00116B2E" w:rsidP="00427766">
            <w:pPr>
              <w:jc w:val="center"/>
            </w:pPr>
            <w:r w:rsidRPr="00FA7828">
              <w:rPr>
                <w:color w:val="FF0000"/>
              </w:rPr>
              <w:t>2</w:t>
            </w:r>
          </w:p>
        </w:tc>
      </w:tr>
      <w:tr w:rsidR="00116B2E" w:rsidRPr="00AD1995" w14:paraId="3729776A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FE3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C6F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31804265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F639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4F1" w14:textId="77777777" w:rsidR="00116B2E" w:rsidRPr="00AD1995" w:rsidRDefault="00116B2E" w:rsidP="00427766">
            <w:pPr>
              <w:jc w:val="center"/>
            </w:pPr>
            <w:r w:rsidRPr="00933ED1">
              <w:rPr>
                <w:b/>
                <w:color w:val="FF0000"/>
              </w:rPr>
              <w:t xml:space="preserve">2 </w:t>
            </w:r>
            <w:r w:rsidRPr="00AD1995">
              <w:rPr>
                <w:b/>
              </w:rPr>
              <w:t>неделя</w:t>
            </w:r>
          </w:p>
        </w:tc>
      </w:tr>
      <w:tr w:rsidR="00116B2E" w:rsidRPr="00AD1995" w14:paraId="34113696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573" w14:textId="77777777" w:rsidR="00116B2E" w:rsidRPr="009108DD" w:rsidRDefault="00116B2E" w:rsidP="00427766">
            <w:pPr>
              <w:widowControl w:val="0"/>
              <w:spacing w:line="256" w:lineRule="auto"/>
              <w:jc w:val="both"/>
            </w:pPr>
            <w:r w:rsidRPr="009108DD">
              <w:rPr>
                <w:color w:val="FF0000"/>
              </w:rPr>
              <w:t>Наименование темы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E90" w14:textId="77777777" w:rsidR="00116B2E" w:rsidRPr="00FA7828" w:rsidRDefault="00116B2E" w:rsidP="00427766">
            <w:pPr>
              <w:jc w:val="center"/>
              <w:rPr>
                <w:color w:val="FF0000"/>
              </w:rPr>
            </w:pPr>
            <w:r w:rsidRPr="00FA7828">
              <w:rPr>
                <w:color w:val="FF0000"/>
              </w:rPr>
              <w:t>4</w:t>
            </w:r>
          </w:p>
        </w:tc>
      </w:tr>
      <w:tr w:rsidR="00116B2E" w:rsidRPr="00AD1995" w14:paraId="0A3B7A3F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E07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B9A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5112E60D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850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C18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1717A0AC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8B0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B37" w14:textId="567C0B32" w:rsidR="00116B2E" w:rsidRPr="00AD1995" w:rsidRDefault="00116B2E" w:rsidP="00427766">
            <w:pPr>
              <w:jc w:val="center"/>
              <w:rPr>
                <w:b/>
              </w:rPr>
            </w:pPr>
            <w:r w:rsidRPr="003545FE">
              <w:rPr>
                <w:b/>
                <w:color w:val="FF0000"/>
              </w:rPr>
              <w:t>4</w:t>
            </w:r>
            <w:r w:rsidRPr="00AD1995">
              <w:rPr>
                <w:b/>
              </w:rPr>
              <w:t xml:space="preserve"> неделя</w:t>
            </w:r>
          </w:p>
        </w:tc>
      </w:tr>
      <w:tr w:rsidR="00116B2E" w:rsidRPr="00AD1995" w14:paraId="13E503A9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B59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60A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6BF3464B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7F2" w14:textId="77777777" w:rsidR="00116B2E" w:rsidRPr="00AD1995" w:rsidRDefault="00116B2E" w:rsidP="00427766">
            <w:pPr>
              <w:jc w:val="both"/>
              <w:rPr>
                <w:b/>
              </w:rPr>
            </w:pPr>
            <w:r w:rsidRPr="00AD1995">
              <w:rPr>
                <w:b/>
              </w:rPr>
              <w:t>Итоговая аттестация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44B" w14:textId="4313B79E" w:rsidR="00116B2E" w:rsidRPr="00AD1995" w:rsidRDefault="00933ED1" w:rsidP="0042776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116B2E" w:rsidRPr="00AD1995" w14:paraId="155E8F6C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C29" w14:textId="77777777" w:rsidR="00116B2E" w:rsidRPr="00AD1995" w:rsidRDefault="00116B2E" w:rsidP="00427766">
            <w:pPr>
              <w:jc w:val="both"/>
              <w:rPr>
                <w:b/>
              </w:rPr>
            </w:pPr>
            <w:r w:rsidRPr="00AD1995">
              <w:rPr>
                <w:b/>
              </w:rPr>
              <w:t>Общая трудоемкость программы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6E9" w14:textId="0D2C36C6" w:rsidR="00116B2E" w:rsidRPr="00AD1995" w:rsidRDefault="00933ED1" w:rsidP="0042776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  <w:r w:rsidR="00116B2E" w:rsidRPr="00AD1995">
              <w:rPr>
                <w:b/>
                <w:color w:val="FF0000"/>
              </w:rPr>
              <w:t>4</w:t>
            </w:r>
          </w:p>
        </w:tc>
      </w:tr>
    </w:tbl>
    <w:p w14:paraId="612C8065" w14:textId="77777777" w:rsidR="00933ED1" w:rsidRDefault="00933ED1" w:rsidP="00933ED1">
      <w:pPr>
        <w:shd w:val="clear" w:color="auto" w:fill="FFFFFF"/>
        <w:ind w:left="19"/>
        <w:jc w:val="center"/>
        <w:rPr>
          <w:b/>
          <w:bCs/>
          <w:color w:val="000000"/>
          <w:spacing w:val="2"/>
          <w:shd w:val="clear" w:color="auto" w:fill="FFFFFF"/>
        </w:rPr>
      </w:pPr>
      <w:r w:rsidRPr="00507057">
        <w:rPr>
          <w:b/>
          <w:bCs/>
          <w:color w:val="000000"/>
          <w:spacing w:val="2"/>
          <w:shd w:val="clear" w:color="auto" w:fill="FFFFFF"/>
          <w:lang w:val="en-US"/>
        </w:rPr>
        <w:t>V</w:t>
      </w:r>
      <w:r w:rsidRPr="00507057">
        <w:rPr>
          <w:b/>
          <w:bCs/>
          <w:color w:val="000000"/>
          <w:spacing w:val="2"/>
          <w:shd w:val="clear" w:color="auto" w:fill="FFFFFF"/>
        </w:rPr>
        <w:t>. Рабочие программы модулей</w:t>
      </w:r>
    </w:p>
    <w:p w14:paraId="03468E25" w14:textId="77777777" w:rsidR="00933ED1" w:rsidRPr="00507057" w:rsidRDefault="00933ED1" w:rsidP="00933ED1">
      <w:pPr>
        <w:shd w:val="clear" w:color="auto" w:fill="FFFFFF"/>
        <w:ind w:left="19"/>
        <w:jc w:val="center"/>
        <w:rPr>
          <w:b/>
        </w:rPr>
      </w:pPr>
    </w:p>
    <w:tbl>
      <w:tblPr>
        <w:tblW w:w="9606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2010"/>
        <w:gridCol w:w="4814"/>
        <w:gridCol w:w="2219"/>
      </w:tblGrid>
      <w:tr w:rsidR="00933ED1" w14:paraId="09D1865D" w14:textId="77777777" w:rsidTr="00427766">
        <w:trPr>
          <w:trHeight w:val="6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7C0B0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lastRenderedPageBreak/>
              <w:t>№ п/п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7EFF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Наименование модулей, тем, разделов практики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A0E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2DDBD" w14:textId="493A39FC" w:rsidR="00933ED1" w:rsidRPr="00670DFA" w:rsidRDefault="005F4D3C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Коды совершенствуемых</w:t>
            </w:r>
            <w:r w:rsidR="00933ED1" w:rsidRPr="00670DFA">
              <w:rPr>
                <w:color w:val="000000"/>
                <w:spacing w:val="2"/>
              </w:rPr>
              <w:t xml:space="preserve"> компетенций</w:t>
            </w:r>
          </w:p>
        </w:tc>
      </w:tr>
      <w:tr w:rsidR="00933ED1" w14:paraId="28140128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1C5B1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>1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ED812" w14:textId="77777777" w:rsidR="00933ED1" w:rsidRPr="00670DFA" w:rsidRDefault="00933ED1" w:rsidP="00427766">
            <w:pPr>
              <w:pStyle w:val="docxdefault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1. </w:t>
            </w:r>
            <w:r w:rsidRPr="00670DFA">
              <w:rPr>
                <w:b/>
                <w:bCs/>
                <w:color w:val="FF0000"/>
                <w:spacing w:val="2"/>
              </w:rPr>
              <w:t>Общие вопросы геронтологии и гериатрии</w:t>
            </w:r>
          </w:p>
        </w:tc>
      </w:tr>
      <w:tr w:rsidR="00933ED1" w14:paraId="1CDC01D5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7D3479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1.1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2D0B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Организация оказания медицинской помощи по профилю «гериатрия» в Российской Федерации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1EA0C6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 xml:space="preserve">Организация гериатрической помощи. Нормативно-правовые основы оказания медицинской помощи по профилю «гериатрия». Порядок оказания медицинской помощи по профилю «гериатрия». Клинические рекомендации по профилю «гериатрия». Оказание медицинской помощи по профилю «гериатрия» в амбулаторных условиях, в условиях дневного стационара, в стационарных условиях. Гериатрические центры: функции, взаимодействие и маршрутизация пациентов. Телемедицина в гериатрии. Система долговременного ухода: основные положения, цель и задачи внедрения системы долговременного ухода. Принципы работы в системе долговременного ухода, выявление граждан, нуждающихся в уходе, включение их в систему долговременного ухода. Межведомственное взаимодействие в системе долговременного ухода, кадровое обеспечение системы долговременного ухода. Комплекс мероприятий субъекта Российской Федерации по внедрению системы долговременного ухода. Медицинская экспертиза в гериатрии: экспертиза временной нетрудоспособности, медико-социальная экспертиза. Сроки нетрудоспособности. Порядок выдачи и оплаты листка нетрудоспособности. Разработка индивидуальной программы реабилитации и </w:t>
            </w:r>
            <w:proofErr w:type="spellStart"/>
            <w:r w:rsidRPr="00670DFA">
              <w:rPr>
                <w:color w:val="FF0000"/>
                <w:spacing w:val="2"/>
              </w:rPr>
              <w:t>абилитации</w:t>
            </w:r>
            <w:proofErr w:type="spellEnd"/>
            <w:r w:rsidRPr="00670DFA">
              <w:rPr>
                <w:color w:val="FF0000"/>
                <w:spacing w:val="2"/>
              </w:rPr>
              <w:t xml:space="preserve"> инвалидов. Оформление медицинской документации. Медицинские информационные системы. Оценка качества оказания медицинской помощи по профилю «гериатрия». Непрерывное медицинское образование врачей-гериатров.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0ABC06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ПК-6</w:t>
            </w:r>
          </w:p>
        </w:tc>
      </w:tr>
      <w:tr w:rsidR="00933ED1" w14:paraId="27F9365C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3EFF1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1.2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C6CAB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Основы геронтологии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71C41F" w14:textId="77777777" w:rsidR="00933ED1" w:rsidRPr="00670DFA" w:rsidRDefault="00933ED1" w:rsidP="00427766">
            <w:pPr>
              <w:pStyle w:val="docxafe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 xml:space="preserve">Демографические, социально-гигиенические, медико-социологические, социально-психологические проблемы старения и долголетия. Основные теории старения, влияние факторов окружающей среды, влияние старения на здоровье. Закономерности функционирования организма человека и механизмы </w:t>
            </w:r>
            <w:r w:rsidRPr="00670DFA">
              <w:rPr>
                <w:color w:val="FF0000"/>
                <w:spacing w:val="2"/>
              </w:rPr>
              <w:lastRenderedPageBreak/>
              <w:t xml:space="preserve">обеспечения здоровья с позиции теории функциональных систем. </w:t>
            </w:r>
            <w:proofErr w:type="spellStart"/>
            <w:r w:rsidRPr="00670DFA">
              <w:rPr>
                <w:color w:val="FF0000"/>
                <w:spacing w:val="2"/>
              </w:rPr>
              <w:t>Биомаркеры</w:t>
            </w:r>
            <w:proofErr w:type="spellEnd"/>
            <w:r w:rsidRPr="00670DFA">
              <w:rPr>
                <w:color w:val="FF0000"/>
                <w:spacing w:val="2"/>
              </w:rPr>
              <w:t xml:space="preserve"> старения. Биологический возраст, факторы, влияющие на биологический возраст. Методики определения биологического возраста. Гормонально-метаболический статус и старение. Особенности регуляции эндокринной системы в пожилом и старческом возрасте. Гормоны, влияющие на старение. Метаболические процессы, способствующие старению организма. </w:t>
            </w:r>
            <w:proofErr w:type="spellStart"/>
            <w:r w:rsidRPr="00670DFA">
              <w:rPr>
                <w:color w:val="FF0000"/>
                <w:spacing w:val="2"/>
              </w:rPr>
              <w:t>Протеостаз</w:t>
            </w:r>
            <w:proofErr w:type="spellEnd"/>
            <w:r w:rsidRPr="00670DFA">
              <w:rPr>
                <w:color w:val="FF0000"/>
                <w:spacing w:val="2"/>
              </w:rPr>
              <w:t xml:space="preserve">, </w:t>
            </w:r>
            <w:proofErr w:type="spellStart"/>
            <w:r w:rsidRPr="00670DFA">
              <w:rPr>
                <w:color w:val="FF0000"/>
                <w:spacing w:val="2"/>
              </w:rPr>
              <w:t>аутофагия</w:t>
            </w:r>
            <w:proofErr w:type="spellEnd"/>
            <w:r w:rsidRPr="00670DFA">
              <w:rPr>
                <w:color w:val="FF0000"/>
                <w:spacing w:val="2"/>
              </w:rPr>
              <w:t xml:space="preserve">, </w:t>
            </w:r>
            <w:r w:rsidRPr="00670DFA">
              <w:rPr>
                <w:color w:val="FF0000"/>
                <w:spacing w:val="2"/>
                <w:shd w:val="clear" w:color="auto" w:fill="FFFFFF"/>
              </w:rPr>
              <w:t xml:space="preserve">эпигенетические альтерации, изменение межклеточного взаимодействия, </w:t>
            </w:r>
            <w:proofErr w:type="spellStart"/>
            <w:r w:rsidRPr="00670DFA">
              <w:rPr>
                <w:color w:val="FF0000"/>
                <w:spacing w:val="2"/>
              </w:rPr>
              <w:t>митохондриальная</w:t>
            </w:r>
            <w:proofErr w:type="spellEnd"/>
            <w:r w:rsidRPr="00670DFA">
              <w:rPr>
                <w:color w:val="FF0000"/>
                <w:spacing w:val="2"/>
              </w:rPr>
              <w:t xml:space="preserve"> дисфункция, хроническое воспаление, истощение стволовых клеток. Роль </w:t>
            </w:r>
            <w:proofErr w:type="spellStart"/>
            <w:r w:rsidRPr="00670DFA">
              <w:rPr>
                <w:color w:val="FF0000"/>
                <w:spacing w:val="2"/>
              </w:rPr>
              <w:t>микробиоты</w:t>
            </w:r>
            <w:proofErr w:type="spellEnd"/>
            <w:r w:rsidRPr="00670DFA">
              <w:rPr>
                <w:color w:val="FF0000"/>
                <w:spacing w:val="2"/>
              </w:rPr>
              <w:t xml:space="preserve"> в старении человека. Влияние </w:t>
            </w:r>
            <w:proofErr w:type="spellStart"/>
            <w:r w:rsidRPr="00670DFA">
              <w:rPr>
                <w:color w:val="FF0000"/>
                <w:spacing w:val="2"/>
              </w:rPr>
              <w:t>микробиоты</w:t>
            </w:r>
            <w:proofErr w:type="spellEnd"/>
            <w:r w:rsidRPr="00670DFA">
              <w:rPr>
                <w:color w:val="FF0000"/>
                <w:spacing w:val="2"/>
              </w:rPr>
              <w:t xml:space="preserve"> на процессы воспаления, иммунитета, метаболизм при старении организма. Нормальные возрастные изменения органов и систем органов. Патологические изменения, связанные со старением. Виды патологического старения. Факторы преждевременного старения.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7DB799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lastRenderedPageBreak/>
              <w:t>ПК-1</w:t>
            </w:r>
          </w:p>
        </w:tc>
      </w:tr>
      <w:tr w:rsidR="00933ED1" w14:paraId="74FDAF0D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2FBB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ED74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771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E58A7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</w:t>
            </w:r>
          </w:p>
        </w:tc>
      </w:tr>
      <w:tr w:rsidR="00933ED1" w14:paraId="58C11325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6BED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  <w:lang w:val="en-US"/>
              </w:rPr>
              <w:t>1</w:t>
            </w:r>
            <w:r w:rsidRPr="00670DFA">
              <w:rPr>
                <w:color w:val="FF0000"/>
                <w:spacing w:val="2"/>
              </w:rPr>
              <w:t>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633A5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spacing w:val="2"/>
              </w:rPr>
            </w:pPr>
            <w:r w:rsidRPr="00670DFA">
              <w:rPr>
                <w:spacing w:val="2"/>
              </w:rPr>
              <w:t>Промежуточная аттестация по модулю 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24E5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spacing w:val="2"/>
              </w:rPr>
              <w:t>Контроль результатов обучения в рамках освоения тем</w:t>
            </w:r>
            <w:r w:rsidRPr="00670DFA">
              <w:rPr>
                <w:color w:val="FF0000"/>
                <w:spacing w:val="2"/>
              </w:rPr>
              <w:t xml:space="preserve"> 1.1-1.5.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4AD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ПК-5, ПК-6</w:t>
            </w:r>
          </w:p>
        </w:tc>
      </w:tr>
      <w:tr w:rsidR="00933ED1" w14:paraId="5294E888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4CE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>2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36C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2. </w:t>
            </w:r>
            <w:r w:rsidRPr="00670DFA">
              <w:rPr>
                <w:b/>
                <w:bCs/>
                <w:color w:val="FF0000"/>
                <w:spacing w:val="2"/>
              </w:rPr>
              <w:t>Гериатрические синдромы и возраст-ассоциированные заболевания</w:t>
            </w:r>
          </w:p>
        </w:tc>
      </w:tr>
      <w:tr w:rsidR="00933ED1" w14:paraId="0B8854FB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91A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C0B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8758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2AC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0D400517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E87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06E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7DB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3206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4D516364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FC39" w14:textId="475E7DDD" w:rsidR="00933ED1" w:rsidRPr="00670DFA" w:rsidRDefault="00AE29B3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3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11BD" w14:textId="26798EE6" w:rsidR="00933ED1" w:rsidRPr="00670DFA" w:rsidRDefault="00933ED1" w:rsidP="00933ED1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3. </w:t>
            </w:r>
            <w:r w:rsidRPr="00AE29B3">
              <w:rPr>
                <w:b/>
                <w:bCs/>
                <w:color w:val="FF0000"/>
                <w:spacing w:val="2"/>
              </w:rPr>
              <w:t>Современные технологии оказания медицинской помощи в экстренной форме</w:t>
            </w:r>
          </w:p>
        </w:tc>
      </w:tr>
      <w:tr w:rsidR="00933ED1" w14:paraId="59205027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C41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00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EBF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55DD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ECE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256F6526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DA22" w14:textId="5D55A7A9" w:rsidR="00933ED1" w:rsidRPr="00670DFA" w:rsidRDefault="00AE29B3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</w:t>
            </w:r>
            <w:r w:rsidR="00933ED1" w:rsidRPr="00670DFA">
              <w:rPr>
                <w:color w:val="000000"/>
                <w:spacing w:val="2"/>
              </w:rPr>
              <w:t>.</w:t>
            </w:r>
            <w:r w:rsidR="00933ED1" w:rsidRPr="00670DFA">
              <w:rPr>
                <w:color w:val="FF0000"/>
                <w:spacing w:val="2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2EC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Промежуточная аттестация по модулю 4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8B3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 xml:space="preserve">Контроль результатов обучения в рамках разделов практики </w:t>
            </w:r>
            <w:r w:rsidRPr="00670DFA">
              <w:rPr>
                <w:color w:val="FF0000"/>
                <w:spacing w:val="2"/>
              </w:rPr>
              <w:t>4.1-4.3.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76E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ПК-5, ПК-6</w:t>
            </w:r>
          </w:p>
        </w:tc>
      </w:tr>
    </w:tbl>
    <w:p w14:paraId="3D8830BB" w14:textId="2BA6C341" w:rsidR="00933ED1" w:rsidRPr="00507057" w:rsidRDefault="00933ED1" w:rsidP="00933ED1">
      <w:pPr>
        <w:widowControl w:val="0"/>
        <w:autoSpaceDE w:val="0"/>
        <w:autoSpaceDN w:val="0"/>
        <w:adjustRightInd w:val="0"/>
        <w:jc w:val="both"/>
      </w:pPr>
      <w:r w:rsidRPr="00236F20">
        <w:rPr>
          <w:color w:val="FF0000"/>
          <w:spacing w:val="2"/>
        </w:rPr>
        <w:t>Наименования модулей, тем, разделов практики</w:t>
      </w:r>
      <w:r>
        <w:rPr>
          <w:bCs/>
          <w:color w:val="FF0000"/>
          <w:spacing w:val="2"/>
        </w:rPr>
        <w:t xml:space="preserve"> указываются в соответствии с типовой программой по</w:t>
      </w:r>
      <w:r w:rsidR="007F22F8">
        <w:rPr>
          <w:bCs/>
          <w:color w:val="FF0000"/>
          <w:spacing w:val="2"/>
        </w:rPr>
        <w:t>вышения квалификации</w:t>
      </w:r>
      <w:r>
        <w:rPr>
          <w:bCs/>
          <w:color w:val="FF0000"/>
          <w:spacing w:val="2"/>
        </w:rPr>
        <w:t>.</w:t>
      </w:r>
    </w:p>
    <w:p w14:paraId="067009BB" w14:textId="77777777" w:rsidR="00AE29B3" w:rsidRDefault="00AE29B3" w:rsidP="00AE29B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2"/>
          <w:shd w:val="clear" w:color="auto" w:fill="FFFFFF"/>
        </w:rPr>
      </w:pPr>
    </w:p>
    <w:p w14:paraId="03F73134" w14:textId="12F970FB" w:rsidR="00AE29B3" w:rsidRPr="00794A2C" w:rsidRDefault="00AE29B3" w:rsidP="00AE29B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2"/>
          <w:shd w:val="clear" w:color="auto" w:fill="FFFFFF"/>
        </w:rPr>
      </w:pPr>
      <w:r w:rsidRPr="00236F20">
        <w:rPr>
          <w:b/>
          <w:bCs/>
          <w:color w:val="000000"/>
          <w:spacing w:val="2"/>
          <w:shd w:val="clear" w:color="auto" w:fill="FFFFFF"/>
        </w:rPr>
        <w:t>V</w:t>
      </w:r>
      <w:r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 w:rsidRPr="00236F20">
        <w:rPr>
          <w:b/>
          <w:bCs/>
          <w:color w:val="000000"/>
          <w:spacing w:val="2"/>
          <w:shd w:val="clear" w:color="auto" w:fill="FFFFFF"/>
        </w:rPr>
        <w:t>. Формы аттестации</w:t>
      </w:r>
    </w:p>
    <w:p w14:paraId="3D275974" w14:textId="3DF52201" w:rsidR="00AE29B3" w:rsidRPr="00CA3021" w:rsidRDefault="00AE29B3" w:rsidP="00AE29B3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spacing w:val="2"/>
        </w:rPr>
      </w:pPr>
      <w:r w:rsidRPr="00236F20">
        <w:rPr>
          <w:b/>
          <w:spacing w:val="2"/>
        </w:rPr>
        <w:t>1.</w:t>
      </w:r>
      <w:r>
        <w:rPr>
          <w:b/>
          <w:spacing w:val="2"/>
        </w:rPr>
        <w:t xml:space="preserve"> </w:t>
      </w:r>
      <w:r w:rsidRPr="00236F20">
        <w:rPr>
          <w:b/>
          <w:spacing w:val="2"/>
        </w:rPr>
        <w:t>Промежуточная аттестация</w:t>
      </w:r>
      <w:r w:rsidRPr="00236F20">
        <w:rPr>
          <w:spacing w:val="2"/>
        </w:rPr>
        <w:t xml:space="preserve"> проводится по окончании освоения</w:t>
      </w:r>
      <w:r w:rsidRPr="00CA3021">
        <w:rPr>
          <w:spacing w:val="2"/>
        </w:rPr>
        <w:t xml:space="preserve"> каждого модуля </w:t>
      </w:r>
      <w:r>
        <w:rPr>
          <w:spacing w:val="2"/>
        </w:rPr>
        <w:t>п</w:t>
      </w:r>
      <w:r w:rsidRPr="00CA3021">
        <w:rPr>
          <w:spacing w:val="2"/>
        </w:rPr>
        <w:t>рограммы.</w:t>
      </w:r>
      <w:r w:rsidRPr="00CA3021">
        <w:rPr>
          <w:color w:val="FF0000"/>
          <w:spacing w:val="2"/>
        </w:rPr>
        <w:t xml:space="preserve"> </w:t>
      </w:r>
      <w:r w:rsidRPr="00CA3021">
        <w:rPr>
          <w:spacing w:val="2"/>
        </w:rPr>
        <w:t>Про</w:t>
      </w:r>
      <w:r w:rsidR="003C2871">
        <w:rPr>
          <w:spacing w:val="2"/>
        </w:rPr>
        <w:t>межуточная аттестация по модулю</w:t>
      </w:r>
      <w:r w:rsidRPr="00CA3021">
        <w:rPr>
          <w:spacing w:val="2"/>
        </w:rPr>
        <w:t xml:space="preserve"> включа</w:t>
      </w:r>
      <w:r w:rsidR="003C2871">
        <w:rPr>
          <w:spacing w:val="2"/>
        </w:rPr>
        <w:t>ет</w:t>
      </w:r>
      <w:r w:rsidRPr="00CA3021">
        <w:rPr>
          <w:spacing w:val="2"/>
        </w:rPr>
        <w:t xml:space="preserve"> в себя решение тестовых заданий, ситуационных задач, демонстрацию умений в с</w:t>
      </w:r>
      <w:r w:rsidR="003C2871">
        <w:rPr>
          <w:spacing w:val="2"/>
        </w:rPr>
        <w:t>оответствии с содержанием модуля</w:t>
      </w:r>
      <w:r w:rsidRPr="00CA3021">
        <w:rPr>
          <w:spacing w:val="2"/>
        </w:rPr>
        <w:t xml:space="preserve"> и планируемыми результатами обучения.</w:t>
      </w:r>
    </w:p>
    <w:p w14:paraId="2599D1D0" w14:textId="757F0A0F" w:rsidR="00AE29B3" w:rsidRPr="00CA3021" w:rsidRDefault="00AE29B3" w:rsidP="00AE29B3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spacing w:val="2"/>
        </w:rPr>
      </w:pPr>
      <w:r w:rsidRPr="00C50630">
        <w:rPr>
          <w:b/>
          <w:spacing w:val="2"/>
        </w:rPr>
        <w:t>2.Итоговая</w:t>
      </w:r>
      <w:r w:rsidRPr="00CA3021">
        <w:rPr>
          <w:b/>
          <w:spacing w:val="2"/>
        </w:rPr>
        <w:t xml:space="preserve"> аттестация</w:t>
      </w:r>
      <w:r w:rsidRPr="00CA3021">
        <w:rPr>
          <w:spacing w:val="2"/>
        </w:rPr>
        <w:t xml:space="preserve"> проводится в форме </w:t>
      </w:r>
      <w:r w:rsidR="003C2871">
        <w:rPr>
          <w:spacing w:val="2"/>
        </w:rPr>
        <w:t>зачета</w:t>
      </w:r>
      <w:r w:rsidRPr="00CA3021">
        <w:rPr>
          <w:spacing w:val="2"/>
        </w:rPr>
        <w:t>, который включает в себя решение тестовых заданий, ситуацио</w:t>
      </w:r>
      <w:r w:rsidR="003C2871">
        <w:rPr>
          <w:spacing w:val="2"/>
        </w:rPr>
        <w:t>нных задач, демонстрацию умений</w:t>
      </w:r>
      <w:r w:rsidRPr="00CA3021">
        <w:rPr>
          <w:spacing w:val="2"/>
        </w:rPr>
        <w:t xml:space="preserve">. </w:t>
      </w:r>
      <w:r w:rsidR="003C2871" w:rsidRPr="003C2871">
        <w:rPr>
          <w:spacing w:val="2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3C2871">
        <w:rPr>
          <w:spacing w:val="2"/>
        </w:rPr>
        <w:t>п</w:t>
      </w:r>
      <w:r w:rsidR="003C2871" w:rsidRPr="003C2871">
        <w:rPr>
          <w:spacing w:val="2"/>
        </w:rPr>
        <w:t>рограмме и выявля</w:t>
      </w:r>
      <w:r w:rsidR="006C2327">
        <w:rPr>
          <w:spacing w:val="2"/>
        </w:rPr>
        <w:t>е</w:t>
      </w:r>
      <w:r w:rsidR="003C2871" w:rsidRPr="003C2871">
        <w:rPr>
          <w:spacing w:val="2"/>
        </w:rPr>
        <w:t>т теоретическую и практическую подготовку обучающегося. Обучающийся допускается к итоговой аттестации при успешном прохождении промежуточных аттестаций, предусмотренных учебным планом.</w:t>
      </w:r>
      <w:r w:rsidR="003C2871">
        <w:rPr>
          <w:spacing w:val="2"/>
        </w:rPr>
        <w:t xml:space="preserve">  </w:t>
      </w:r>
    </w:p>
    <w:p w14:paraId="21E90DE6" w14:textId="20D2DC70" w:rsidR="00AE29B3" w:rsidRDefault="00AE29B3" w:rsidP="00AE29B3">
      <w:pPr>
        <w:shd w:val="clear" w:color="auto" w:fill="FFFFFF"/>
        <w:ind w:right="130"/>
        <w:jc w:val="both"/>
        <w:rPr>
          <w:spacing w:val="2"/>
        </w:rPr>
      </w:pPr>
      <w:r w:rsidRPr="00CA3021">
        <w:rPr>
          <w:spacing w:val="2"/>
        </w:rPr>
        <w:lastRenderedPageBreak/>
        <w:t xml:space="preserve">Обучающийся, освоивший </w:t>
      </w:r>
      <w:r>
        <w:rPr>
          <w:spacing w:val="2"/>
        </w:rPr>
        <w:t>п</w:t>
      </w:r>
      <w:r w:rsidRPr="00CA3021">
        <w:rPr>
          <w:spacing w:val="2"/>
        </w:rPr>
        <w:t>рограмму и успешно прошедший итоговую аттестацию, получает документ о квалификации –</w:t>
      </w:r>
      <w:r w:rsidR="003C2871">
        <w:rPr>
          <w:spacing w:val="2"/>
        </w:rPr>
        <w:t xml:space="preserve"> удостоверение о повышении квалификации.</w:t>
      </w:r>
    </w:p>
    <w:p w14:paraId="2AA692CB" w14:textId="77777777" w:rsidR="008661EC" w:rsidRDefault="008661EC" w:rsidP="008661EC">
      <w:pPr>
        <w:pStyle w:val="af2"/>
        <w:shd w:val="clear" w:color="auto" w:fill="FFFFFF"/>
        <w:spacing w:before="0" w:beforeAutospacing="0" w:after="0" w:afterAutospacing="0"/>
        <w:jc w:val="both"/>
        <w:rPr>
          <w:color w:val="FF0000"/>
          <w:spacing w:val="2"/>
        </w:rPr>
      </w:pPr>
      <w:r w:rsidRPr="00CA3021">
        <w:rPr>
          <w:b/>
          <w:spacing w:val="2"/>
        </w:rPr>
        <w:t>3. Оценочные материалы</w:t>
      </w:r>
      <w:r w:rsidRPr="00CA3021">
        <w:rPr>
          <w:color w:val="FF0000"/>
          <w:spacing w:val="2"/>
        </w:rPr>
        <w:t xml:space="preserve"> </w:t>
      </w:r>
    </w:p>
    <w:p w14:paraId="535A4CE3" w14:textId="77777777" w:rsidR="008661EC" w:rsidRPr="00E63BDE" w:rsidRDefault="008661EC" w:rsidP="008661E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3.1 </w:t>
      </w:r>
      <w:r w:rsidRPr="00E63BDE">
        <w:rPr>
          <w:b/>
        </w:rPr>
        <w:t>Тестовые задания</w:t>
      </w:r>
    </w:p>
    <w:p w14:paraId="4A4483D2" w14:textId="2EEED4A0" w:rsidR="008661EC" w:rsidRDefault="008661EC" w:rsidP="008661EC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 w:rsidRPr="006E5295">
        <w:t xml:space="preserve">Тестовые задания в количестве </w:t>
      </w:r>
      <w:r>
        <w:rPr>
          <w:color w:val="FF0000"/>
        </w:rPr>
        <w:t>300</w:t>
      </w:r>
      <w:r w:rsidRPr="006E5295">
        <w:t xml:space="preserve"> вопросов представлены в виде электронной базы </w:t>
      </w:r>
      <w:r>
        <w:t>кафедры</w:t>
      </w:r>
      <w:r w:rsidRPr="00CA3021">
        <w:t xml:space="preserve"> </w:t>
      </w:r>
      <w:r>
        <w:rPr>
          <w:color w:val="FF0000"/>
        </w:rPr>
        <w:t>название кафедры</w:t>
      </w:r>
      <w:r>
        <w:rPr>
          <w:bCs/>
          <w:lang w:bidi="ru-RU"/>
        </w:rPr>
        <w:t>.</w:t>
      </w:r>
    </w:p>
    <w:p w14:paraId="4181E395" w14:textId="56B682A0" w:rsidR="008661EC" w:rsidRDefault="008661EC" w:rsidP="008661EC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Примеры тестового</w:t>
      </w:r>
      <w:r w:rsidRPr="009B70FF">
        <w:rPr>
          <w:b/>
        </w:rPr>
        <w:t xml:space="preserve"> задани</w:t>
      </w:r>
      <w:r>
        <w:rPr>
          <w:b/>
        </w:rPr>
        <w:t>я</w:t>
      </w:r>
      <w:r w:rsidRPr="009B70FF">
        <w:rPr>
          <w:b/>
        </w:rPr>
        <w:t>:</w:t>
      </w:r>
    </w:p>
    <w:p w14:paraId="29CA1CD3" w14:textId="77777777" w:rsidR="008661EC" w:rsidRPr="008661EC" w:rsidRDefault="008661EC" w:rsidP="008661EC">
      <w:pPr>
        <w:ind w:right="-1" w:firstLine="709"/>
        <w:jc w:val="both"/>
        <w:rPr>
          <w:rFonts w:eastAsia="Calibri"/>
          <w:lang w:eastAsia="en-US"/>
        </w:rPr>
      </w:pPr>
      <w:r w:rsidRPr="008661EC">
        <w:rPr>
          <w:rFonts w:eastAsia="Calibri"/>
          <w:lang w:eastAsia="en-US"/>
        </w:rPr>
        <w:t>Инструкция: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195"/>
        <w:gridCol w:w="1839"/>
        <w:gridCol w:w="1600"/>
      </w:tblGrid>
      <w:tr w:rsidR="008661EC" w:rsidRPr="008661EC" w14:paraId="2AA240E8" w14:textId="77777777" w:rsidTr="00427766"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89BE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Вопрос (задание)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11D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Варианты ответов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4B05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Правильный ответ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7D3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Коды результатов обучения</w:t>
            </w:r>
          </w:p>
        </w:tc>
      </w:tr>
      <w:tr w:rsidR="008661EC" w:rsidRPr="008661EC" w14:paraId="4B42247A" w14:textId="77777777" w:rsidTr="00427766">
        <w:trPr>
          <w:trHeight w:val="1399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C34C" w14:textId="77777777" w:rsidR="008661EC" w:rsidRPr="008661EC" w:rsidRDefault="008661EC" w:rsidP="008661EC">
            <w:pPr>
              <w:ind w:left="142" w:right="125"/>
              <w:contextualSpacing/>
              <w:rPr>
                <w:snapToGrid w:val="0"/>
              </w:rPr>
            </w:pPr>
            <w:r w:rsidRPr="008661EC">
              <w:t xml:space="preserve">Препаратами выбора для лечения артериальной гипертензии при хроническом </w:t>
            </w:r>
            <w:proofErr w:type="spellStart"/>
            <w:r w:rsidRPr="008661EC">
              <w:t>гломерулонефрите</w:t>
            </w:r>
            <w:proofErr w:type="spellEnd"/>
            <w:r w:rsidRPr="008661EC">
              <w:t xml:space="preserve"> с массивной протеинурией являются: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0B3C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>А) ингибиторы ренин-</w:t>
            </w:r>
            <w:proofErr w:type="spellStart"/>
            <w:r w:rsidRPr="008661EC">
              <w:t>ангиотензин</w:t>
            </w:r>
            <w:proofErr w:type="spellEnd"/>
            <w:r w:rsidRPr="008661EC">
              <w:t>-</w:t>
            </w:r>
            <w:proofErr w:type="spellStart"/>
            <w:r w:rsidRPr="008661EC">
              <w:t>альдостероновой</w:t>
            </w:r>
            <w:proofErr w:type="spellEnd"/>
            <w:r w:rsidRPr="008661EC">
              <w:t xml:space="preserve"> системы</w:t>
            </w:r>
          </w:p>
          <w:p w14:paraId="0AC8C15C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>Б) диуретики</w:t>
            </w:r>
          </w:p>
          <w:p w14:paraId="52AEA19D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 xml:space="preserve">В) ингибиторы натрий-глюкозного </w:t>
            </w:r>
            <w:proofErr w:type="spellStart"/>
            <w:r w:rsidRPr="008661EC">
              <w:t>котранспортера</w:t>
            </w:r>
            <w:proofErr w:type="spellEnd"/>
            <w:r w:rsidRPr="008661EC">
              <w:t xml:space="preserve"> 2-го типа</w:t>
            </w:r>
          </w:p>
          <w:p w14:paraId="107AF0E9" w14:textId="77777777" w:rsidR="008661EC" w:rsidRPr="008661EC" w:rsidRDefault="008661EC" w:rsidP="008661EC">
            <w:pPr>
              <w:tabs>
                <w:tab w:val="left" w:pos="583"/>
              </w:tabs>
              <w:ind w:left="441" w:right="-1" w:hanging="283"/>
            </w:pPr>
            <w:r w:rsidRPr="008661EC">
              <w:t>Г) блокаторы кальциевых каналов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B32" w14:textId="77777777" w:rsidR="008661EC" w:rsidRPr="008661EC" w:rsidRDefault="008661EC" w:rsidP="008661EC">
            <w:pPr>
              <w:ind w:right="-1"/>
              <w:jc w:val="center"/>
              <w:rPr>
                <w:rFonts w:eastAsia="Arial Unicode MS"/>
                <w:u w:color="000000"/>
                <w:bdr w:val="nil"/>
              </w:rPr>
            </w:pPr>
            <w:r w:rsidRPr="008661EC">
              <w:rPr>
                <w:rFonts w:eastAsia="Arial Unicode MS"/>
                <w:u w:color="000000"/>
                <w:bdr w:val="nil"/>
              </w:rPr>
              <w:t>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1FA" w14:textId="77777777" w:rsidR="008661EC" w:rsidRPr="008661EC" w:rsidRDefault="008661EC" w:rsidP="008661EC">
            <w:pPr>
              <w:ind w:right="-1"/>
              <w:jc w:val="center"/>
              <w:rPr>
                <w:rFonts w:eastAsia="Arial Unicode MS"/>
                <w:u w:color="000000"/>
                <w:bdr w:val="nil"/>
              </w:rPr>
            </w:pPr>
            <w:r w:rsidRPr="008661EC">
              <w:rPr>
                <w:rFonts w:eastAsiaTheme="minorEastAsia"/>
              </w:rPr>
              <w:t>2.з5, 2.у4</w:t>
            </w:r>
          </w:p>
        </w:tc>
      </w:tr>
    </w:tbl>
    <w:p w14:paraId="48470E11" w14:textId="77777777" w:rsidR="008661EC" w:rsidRDefault="008661EC" w:rsidP="008661EC">
      <w:pPr>
        <w:pStyle w:val="docxs3"/>
        <w:shd w:val="clear" w:color="auto" w:fill="FFFFFF"/>
        <w:spacing w:beforeAutospacing="0" w:after="0" w:afterAutospacing="0"/>
        <w:jc w:val="both"/>
        <w:rPr>
          <w:b/>
          <w:spacing w:val="2"/>
          <w:bdr w:val="none" w:sz="0" w:space="0" w:color="auto" w:frame="1"/>
        </w:rPr>
      </w:pPr>
      <w:r w:rsidRPr="00C50630">
        <w:rPr>
          <w:b/>
          <w:spacing w:val="2"/>
          <w:bdr w:val="none" w:sz="0" w:space="0" w:color="auto" w:frame="1"/>
        </w:rPr>
        <w:t>3.2</w:t>
      </w:r>
      <w:r>
        <w:rPr>
          <w:b/>
          <w:spacing w:val="2"/>
          <w:bdr w:val="none" w:sz="0" w:space="0" w:color="auto" w:frame="1"/>
        </w:rPr>
        <w:t xml:space="preserve"> С</w:t>
      </w:r>
      <w:r w:rsidRPr="00C50630">
        <w:rPr>
          <w:b/>
          <w:spacing w:val="2"/>
          <w:bdr w:val="none" w:sz="0" w:space="0" w:color="auto" w:frame="1"/>
        </w:rPr>
        <w:t>итуационной задачи</w:t>
      </w:r>
    </w:p>
    <w:p w14:paraId="68F36C21" w14:textId="0EDBBE74" w:rsidR="008661EC" w:rsidRPr="00C50630" w:rsidRDefault="008661EC" w:rsidP="008661E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color w:val="FF0000"/>
        </w:rPr>
      </w:pPr>
      <w:r>
        <w:t xml:space="preserve">Банк ситуационных задач </w:t>
      </w:r>
      <w:r w:rsidRPr="006E5295">
        <w:t xml:space="preserve">в количестве </w:t>
      </w:r>
      <w:r w:rsidRPr="008661EC">
        <w:rPr>
          <w:color w:val="FF0000"/>
        </w:rPr>
        <w:t>3</w:t>
      </w:r>
      <w:r>
        <w:rPr>
          <w:color w:val="FF0000"/>
        </w:rPr>
        <w:t>0</w:t>
      </w:r>
      <w:r>
        <w:t xml:space="preserve"> шт. </w:t>
      </w:r>
      <w:r w:rsidRPr="006E5295">
        <w:t xml:space="preserve">представлен в виде </w:t>
      </w:r>
      <w:r w:rsidRPr="00C50630">
        <w:rPr>
          <w:color w:val="FF0000"/>
        </w:rPr>
        <w:t>электронной базы</w:t>
      </w:r>
      <w:r w:rsidRPr="006E5295">
        <w:t xml:space="preserve"> </w:t>
      </w:r>
      <w:r>
        <w:t xml:space="preserve">кафедры </w:t>
      </w:r>
      <w:r>
        <w:rPr>
          <w:color w:val="FF0000"/>
        </w:rPr>
        <w:t>название кафедры.</w:t>
      </w:r>
    </w:p>
    <w:p w14:paraId="5D88128A" w14:textId="3BF51205" w:rsidR="008661EC" w:rsidRDefault="008661EC" w:rsidP="008661EC">
      <w:pPr>
        <w:pStyle w:val="docxs3"/>
        <w:shd w:val="clear" w:color="auto" w:fill="FFFFFF"/>
        <w:spacing w:beforeAutospacing="0" w:after="0" w:afterAutospacing="0"/>
        <w:jc w:val="both"/>
        <w:rPr>
          <w:b/>
          <w:spacing w:val="2"/>
          <w:bdr w:val="none" w:sz="0" w:space="0" w:color="auto" w:frame="1"/>
        </w:rPr>
      </w:pPr>
      <w:r w:rsidRPr="00C50630">
        <w:rPr>
          <w:b/>
          <w:spacing w:val="2"/>
          <w:bdr w:val="none" w:sz="0" w:space="0" w:color="auto" w:frame="1"/>
        </w:rPr>
        <w:t>Пример ситуационной задачи</w:t>
      </w:r>
    </w:p>
    <w:p w14:paraId="7C65E824" w14:textId="77777777" w:rsidR="008661EC" w:rsidRPr="008661EC" w:rsidRDefault="008661EC" w:rsidP="008661EC">
      <w:pPr>
        <w:ind w:right="-1" w:firstLine="709"/>
        <w:jc w:val="both"/>
        <w:rPr>
          <w:rFonts w:eastAsiaTheme="minorEastAsia"/>
        </w:rPr>
      </w:pPr>
      <w:r w:rsidRPr="008661EC">
        <w:rPr>
          <w:rFonts w:eastAsiaTheme="minorEastAsia"/>
        </w:rPr>
        <w:t>Инструкция: ознакомьтесь с условием задачи. На основании полученной информации дайте развернутые ответы на вопросы, приведенные ниже.</w:t>
      </w:r>
    </w:p>
    <w:p w14:paraId="6C87A08A" w14:textId="77777777" w:rsidR="008661EC" w:rsidRPr="008661EC" w:rsidRDefault="008661EC" w:rsidP="008661EC">
      <w:pPr>
        <w:spacing w:before="120" w:after="120"/>
        <w:ind w:firstLine="709"/>
        <w:jc w:val="both"/>
        <w:rPr>
          <w:bCs/>
        </w:rPr>
      </w:pPr>
      <w:r w:rsidRPr="008661EC">
        <w:rPr>
          <w:bCs/>
        </w:rPr>
        <w:t>Условия</w:t>
      </w:r>
    </w:p>
    <w:p w14:paraId="2A26CAE4" w14:textId="77777777" w:rsidR="008661EC" w:rsidRPr="008661EC" w:rsidRDefault="008661EC" w:rsidP="008661EC">
      <w:pPr>
        <w:keepNext/>
        <w:widowControl w:val="0"/>
        <w:autoSpaceDE w:val="0"/>
        <w:autoSpaceDN w:val="0"/>
        <w:adjustRightInd w:val="0"/>
        <w:ind w:firstLine="709"/>
        <w:jc w:val="both"/>
      </w:pPr>
      <w:r w:rsidRPr="008661EC">
        <w:t xml:space="preserve">Пациентка 25 лет, с диагнозом «острый бронхит», в течение пяти дней получала терапию нестероидными противовоспалительными препаратами (ибупрофен) и </w:t>
      </w:r>
      <w:proofErr w:type="spellStart"/>
      <w:r w:rsidRPr="008661EC">
        <w:t>муколитическими</w:t>
      </w:r>
      <w:proofErr w:type="spellEnd"/>
      <w:r w:rsidRPr="008661EC">
        <w:t xml:space="preserve"> препаратами (бромгексин). Состояние пациентки продолжало ухудшаться, была диагностирована пневмония и с шестого дня от начала заболевания к лечению были присоединены антибактериальные препараты (цефалоспорины, </w:t>
      </w:r>
      <w:proofErr w:type="spellStart"/>
      <w:r w:rsidRPr="008661EC">
        <w:t>аминогликозиды</w:t>
      </w:r>
      <w:proofErr w:type="spellEnd"/>
      <w:r w:rsidRPr="008661EC">
        <w:t>), что привело к нормализации температуры тела в течение четырех дней, улучшению общего состояния. Через двенадцать дней от начала терапии антибактериальными препаратами вновь появилась лихорадка, кожные высыпания, вялость, головная боль, «ломота» в суставах, пастозность век и лица, боли в области поясницы. Пациентка госпитализирована. При осмотре в стационарных условиях: состояние тяжелое, температура тела – 38</w:t>
      </w:r>
      <w:r w:rsidRPr="008661EC">
        <w:rPr>
          <w:vertAlign w:val="superscript"/>
        </w:rPr>
        <w:t>0</w:t>
      </w:r>
      <w:r w:rsidRPr="008661EC">
        <w:t xml:space="preserve">С, артериальное давление – 130/80 </w:t>
      </w:r>
      <w:proofErr w:type="spellStart"/>
      <w:r w:rsidRPr="008661EC">
        <w:t>мм.рт.ст</w:t>
      </w:r>
      <w:proofErr w:type="spellEnd"/>
      <w:r w:rsidRPr="008661EC">
        <w:t xml:space="preserve">., пастозность век и лица, папулезная сыпь. Симптом поколачивания положительный с обеих сторон. Суточный диурез – 2800 мл. Общий анализ крови: </w:t>
      </w:r>
      <w:proofErr w:type="spellStart"/>
      <w:r w:rsidRPr="008661EC">
        <w:t>Нв</w:t>
      </w:r>
      <w:proofErr w:type="spellEnd"/>
      <w:r w:rsidRPr="008661EC">
        <w:t xml:space="preserve"> – 105 г/л, лейкоциты – 12х10</w:t>
      </w:r>
      <w:r w:rsidRPr="008661EC">
        <w:rPr>
          <w:vertAlign w:val="superscript"/>
        </w:rPr>
        <w:t>9</w:t>
      </w:r>
      <w:r w:rsidRPr="008661EC">
        <w:t xml:space="preserve">/л, сегментоядерные нейтрофилы – 40 %, лимфоциты – 45 %, эозинофилы – 8 %, скорость оседания эритроцитов – 24 мм/час. Общий анализ мочи: относительная плотность – 1,005, белок – 1,3 г/л, глюкоза – 1+, эритроциты – до 100 в поле зрения, лейкоциты – 25-30 в поле зрения, цилиндры – гиалиновые, зернистые, </w:t>
      </w:r>
      <w:proofErr w:type="spellStart"/>
      <w:r w:rsidRPr="008661EC">
        <w:t>эритроцитарные</w:t>
      </w:r>
      <w:proofErr w:type="spellEnd"/>
      <w:r w:rsidRPr="008661EC">
        <w:t xml:space="preserve">, слизи умеренное количество, бактерий нет. Биохимический анализ крови: мочевина – 32 </w:t>
      </w:r>
      <w:proofErr w:type="spellStart"/>
      <w:r w:rsidRPr="008661EC">
        <w:t>ммоль</w:t>
      </w:r>
      <w:proofErr w:type="spellEnd"/>
      <w:r w:rsidRPr="008661EC">
        <w:t xml:space="preserve">/л, </w:t>
      </w:r>
      <w:proofErr w:type="spellStart"/>
      <w:r w:rsidRPr="008661EC">
        <w:t>креатинин</w:t>
      </w:r>
      <w:proofErr w:type="spellEnd"/>
      <w:r w:rsidRPr="008661EC">
        <w:t xml:space="preserve"> – 500 </w:t>
      </w:r>
      <w:proofErr w:type="spellStart"/>
      <w:r w:rsidRPr="008661EC">
        <w:t>мкмоль</w:t>
      </w:r>
      <w:proofErr w:type="spellEnd"/>
      <w:r w:rsidRPr="008661EC">
        <w:t xml:space="preserve">/л, общий билирубин – 58 </w:t>
      </w:r>
      <w:proofErr w:type="spellStart"/>
      <w:r w:rsidRPr="008661EC">
        <w:t>мМ</w:t>
      </w:r>
      <w:proofErr w:type="spellEnd"/>
      <w:r w:rsidRPr="008661EC">
        <w:t xml:space="preserve">/л, АЛТ – 51 </w:t>
      </w:r>
      <w:proofErr w:type="spellStart"/>
      <w:r w:rsidRPr="008661EC">
        <w:t>Ед</w:t>
      </w:r>
      <w:proofErr w:type="spellEnd"/>
      <w:r w:rsidRPr="008661EC">
        <w:t xml:space="preserve">/л, АСТ – 69 </w:t>
      </w:r>
      <w:proofErr w:type="spellStart"/>
      <w:r w:rsidRPr="008661EC">
        <w:t>Ед</w:t>
      </w:r>
      <w:proofErr w:type="spellEnd"/>
      <w:r w:rsidRPr="008661EC">
        <w:t xml:space="preserve">/л, натрий – 127 </w:t>
      </w:r>
      <w:proofErr w:type="spellStart"/>
      <w:r w:rsidRPr="008661EC">
        <w:t>ммоль</w:t>
      </w:r>
      <w:proofErr w:type="spellEnd"/>
      <w:r w:rsidRPr="008661EC">
        <w:t xml:space="preserve">/л, калий – 4,5 </w:t>
      </w:r>
      <w:proofErr w:type="spellStart"/>
      <w:r w:rsidRPr="008661EC">
        <w:t>ммоль</w:t>
      </w:r>
      <w:proofErr w:type="spellEnd"/>
      <w:r w:rsidRPr="008661EC">
        <w:t>/л.</w:t>
      </w:r>
    </w:p>
    <w:p w14:paraId="2D4250F0" w14:textId="77777777" w:rsidR="008661EC" w:rsidRPr="008661EC" w:rsidRDefault="008661EC" w:rsidP="008661EC">
      <w:pPr>
        <w:keepNext/>
        <w:autoSpaceDE w:val="0"/>
        <w:autoSpaceDN w:val="0"/>
        <w:adjustRightInd w:val="0"/>
        <w:spacing w:before="120" w:after="120"/>
        <w:ind w:firstLine="709"/>
        <w:jc w:val="both"/>
      </w:pPr>
      <w:r w:rsidRPr="008661EC">
        <w:t>Задания</w:t>
      </w:r>
    </w:p>
    <w:p w14:paraId="6427E54C" w14:textId="77777777" w:rsidR="008661EC" w:rsidRPr="008661EC" w:rsidRDefault="008661EC" w:rsidP="008661EC">
      <w:pPr>
        <w:ind w:firstLine="709"/>
        <w:jc w:val="both"/>
      </w:pPr>
      <w:r w:rsidRPr="008661EC">
        <w:t>1. Укажите этиологический фактор, ответственный за поражение почек.</w:t>
      </w:r>
    </w:p>
    <w:p w14:paraId="699473D7" w14:textId="77777777" w:rsidR="008661EC" w:rsidRPr="008661EC" w:rsidRDefault="008661EC" w:rsidP="008661EC">
      <w:pPr>
        <w:ind w:firstLine="709"/>
        <w:jc w:val="both"/>
      </w:pPr>
      <w:r w:rsidRPr="008661EC">
        <w:t>2. Обоснуйте и сформулируйте диагноз.</w:t>
      </w:r>
    </w:p>
    <w:p w14:paraId="7F2CFA22" w14:textId="77777777" w:rsidR="008661EC" w:rsidRPr="008661EC" w:rsidRDefault="008661EC" w:rsidP="008661EC">
      <w:pPr>
        <w:ind w:firstLine="709"/>
        <w:jc w:val="both"/>
      </w:pPr>
      <w:r w:rsidRPr="008661EC">
        <w:lastRenderedPageBreak/>
        <w:t>3. Оцените функциональное состояние почек.</w:t>
      </w:r>
    </w:p>
    <w:p w14:paraId="7B84F44B" w14:textId="77777777" w:rsidR="008661EC" w:rsidRPr="008661EC" w:rsidRDefault="008661EC" w:rsidP="008661EC">
      <w:pPr>
        <w:ind w:firstLine="709"/>
        <w:jc w:val="both"/>
      </w:pPr>
      <w:r w:rsidRPr="008661EC">
        <w:t>4. Предложите план лечения.</w:t>
      </w:r>
    </w:p>
    <w:p w14:paraId="369CCA85" w14:textId="77777777" w:rsidR="008661EC" w:rsidRPr="008661EC" w:rsidRDefault="008661EC" w:rsidP="008661EC">
      <w:pPr>
        <w:spacing w:before="120" w:after="120"/>
        <w:ind w:firstLine="709"/>
        <w:jc w:val="both"/>
      </w:pPr>
      <w:r w:rsidRPr="008661EC">
        <w:t>Эталоны ответов</w:t>
      </w:r>
    </w:p>
    <w:p w14:paraId="38123219" w14:textId="77777777" w:rsidR="008661EC" w:rsidRPr="008661EC" w:rsidRDefault="008661EC" w:rsidP="008661EC">
      <w:pPr>
        <w:ind w:firstLine="709"/>
        <w:jc w:val="both"/>
      </w:pPr>
      <w:r w:rsidRPr="008661EC">
        <w:t xml:space="preserve">1. Лекарственные препараты, обладающие </w:t>
      </w:r>
      <w:proofErr w:type="spellStart"/>
      <w:r w:rsidRPr="008661EC">
        <w:t>нефротоксичностью</w:t>
      </w:r>
      <w:proofErr w:type="spellEnd"/>
      <w:r w:rsidRPr="008661EC">
        <w:t xml:space="preserve">: нестероидные противовоспалительные препараты и </w:t>
      </w:r>
      <w:proofErr w:type="spellStart"/>
      <w:r w:rsidRPr="008661EC">
        <w:t>аминогликозиды</w:t>
      </w:r>
      <w:proofErr w:type="spellEnd"/>
      <w:r w:rsidRPr="008661EC">
        <w:t>.</w:t>
      </w:r>
    </w:p>
    <w:p w14:paraId="2D18C47F" w14:textId="77777777" w:rsidR="008661EC" w:rsidRPr="008661EC" w:rsidRDefault="008661EC" w:rsidP="008661EC">
      <w:pPr>
        <w:ind w:firstLine="709"/>
        <w:jc w:val="both"/>
      </w:pPr>
      <w:r w:rsidRPr="008661EC">
        <w:t>2. Интерстициальный лекарственный нефрит.</w:t>
      </w:r>
    </w:p>
    <w:p w14:paraId="2A3706B1" w14:textId="77777777" w:rsidR="008661EC" w:rsidRPr="008661EC" w:rsidRDefault="008661EC" w:rsidP="008661EC">
      <w:pPr>
        <w:ind w:firstLine="709"/>
        <w:jc w:val="both"/>
      </w:pPr>
      <w:r w:rsidRPr="008661EC">
        <w:t>3. Острая почечная недостаточность ренального генеза.</w:t>
      </w:r>
    </w:p>
    <w:p w14:paraId="1C0883E1" w14:textId="77777777" w:rsidR="008661EC" w:rsidRPr="008661EC" w:rsidRDefault="008661EC" w:rsidP="008661EC">
      <w:pPr>
        <w:ind w:firstLine="709"/>
        <w:jc w:val="both"/>
      </w:pPr>
      <w:r w:rsidRPr="008661EC">
        <w:t xml:space="preserve">4. Отмена нестероидных противовоспалительных препаратов и </w:t>
      </w:r>
      <w:proofErr w:type="spellStart"/>
      <w:r w:rsidRPr="008661EC">
        <w:t>нефротоксичных</w:t>
      </w:r>
      <w:proofErr w:type="spellEnd"/>
      <w:r w:rsidRPr="008661EC">
        <w:t xml:space="preserve"> антибактериальных препаратов, назначение </w:t>
      </w:r>
      <w:proofErr w:type="spellStart"/>
      <w:r w:rsidRPr="008661EC">
        <w:t>глюкокортикоидов</w:t>
      </w:r>
      <w:proofErr w:type="spellEnd"/>
      <w:r w:rsidRPr="008661EC">
        <w:t>, проведение гемодиализа.</w:t>
      </w:r>
    </w:p>
    <w:p w14:paraId="0DB7FE79" w14:textId="77777777" w:rsidR="008661EC" w:rsidRPr="008661EC" w:rsidRDefault="008661EC" w:rsidP="008661EC">
      <w:pPr>
        <w:ind w:right="-1" w:firstLine="709"/>
        <w:jc w:val="both"/>
        <w:rPr>
          <w:b/>
        </w:rPr>
      </w:pPr>
      <w:r w:rsidRPr="008661EC">
        <w:t xml:space="preserve">Коды результатов обучения: </w:t>
      </w:r>
      <w:proofErr w:type="gramStart"/>
      <w:r w:rsidRPr="008661EC">
        <w:t>1.з</w:t>
      </w:r>
      <w:proofErr w:type="gramEnd"/>
      <w:r w:rsidRPr="008661EC">
        <w:t xml:space="preserve">2, 1.з4, </w:t>
      </w:r>
      <w:bookmarkStart w:id="1" w:name="_Hlk214563434"/>
      <w:r w:rsidRPr="008661EC">
        <w:t>1.у1, 1.у</w:t>
      </w:r>
      <w:bookmarkEnd w:id="1"/>
      <w:r w:rsidRPr="008661EC">
        <w:t>2, 1.у3, 1.у4, 1.у8, 2.з2, 2.з3, 2.з4, 2.з5, 2.у1, 2.у2.</w:t>
      </w:r>
    </w:p>
    <w:p w14:paraId="030D5AA5" w14:textId="18D8583E" w:rsidR="006C2327" w:rsidRDefault="006C2327" w:rsidP="006C2327">
      <w:pPr>
        <w:pStyle w:val="11"/>
        <w:widowControl w:val="0"/>
        <w:spacing w:after="0" w:line="240" w:lineRule="auto"/>
        <w:ind w:left="0" w:right="-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3.3 Перечень заданий для оценки практической подготовки:</w:t>
      </w:r>
    </w:p>
    <w:p w14:paraId="325B220A" w14:textId="77777777" w:rsidR="006C2327" w:rsidRDefault="006C2327" w:rsidP="006C2327">
      <w:pPr>
        <w:jc w:val="both"/>
        <w:rPr>
          <w:rFonts w:eastAsia="Calibri"/>
          <w:color w:val="FF0000"/>
          <w:lang w:eastAsia="en-US"/>
        </w:rPr>
      </w:pPr>
      <w:r w:rsidRPr="009429BB">
        <w:rPr>
          <w:rFonts w:eastAsia="Calibri"/>
        </w:rPr>
        <w:t>1.</w:t>
      </w:r>
      <w:r>
        <w:rPr>
          <w:rFonts w:eastAsia="Calibri"/>
        </w:rPr>
        <w:t xml:space="preserve"> </w:t>
      </w:r>
      <w:r>
        <w:rPr>
          <w:rFonts w:eastAsia="Calibri"/>
          <w:color w:val="FF0000"/>
        </w:rPr>
        <w:t>Проведение диагностики ….</w:t>
      </w:r>
    </w:p>
    <w:p w14:paraId="6D35B904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2.</w:t>
      </w:r>
      <w:r>
        <w:t xml:space="preserve"> </w:t>
      </w:r>
      <w:r>
        <w:rPr>
          <w:color w:val="FF0000"/>
        </w:rPr>
        <w:t xml:space="preserve">Определение группы крови. </w:t>
      </w:r>
    </w:p>
    <w:p w14:paraId="4107C810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3.</w:t>
      </w:r>
      <w:r>
        <w:rPr>
          <w:color w:val="FF0000"/>
        </w:rPr>
        <w:t xml:space="preserve"> Измерение ЦВД.</w:t>
      </w:r>
    </w:p>
    <w:p w14:paraId="6292E028" w14:textId="77777777" w:rsidR="006C2327" w:rsidRDefault="006C2327" w:rsidP="006C2327">
      <w:pPr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>…</w:t>
      </w:r>
    </w:p>
    <w:p w14:paraId="37AE5046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10.</w:t>
      </w:r>
      <w:r>
        <w:rPr>
          <w:rFonts w:eastAsia="Calibri"/>
          <w:color w:val="FF0000"/>
        </w:rPr>
        <w:t xml:space="preserve"> </w:t>
      </w:r>
      <w:r>
        <w:rPr>
          <w:color w:val="FF0000"/>
        </w:rPr>
        <w:t>Использование в соответствии….</w:t>
      </w:r>
    </w:p>
    <w:p w14:paraId="131F1F9A" w14:textId="77777777" w:rsidR="006C2327" w:rsidRDefault="006C2327" w:rsidP="006C2327">
      <w:pPr>
        <w:jc w:val="both"/>
        <w:rPr>
          <w:b/>
        </w:rPr>
      </w:pPr>
      <w:r>
        <w:rPr>
          <w:b/>
          <w:bCs/>
        </w:rPr>
        <w:t>4.</w:t>
      </w:r>
      <w:r w:rsidRPr="005B1165">
        <w:rPr>
          <w:b/>
          <w:bCs/>
        </w:rPr>
        <w:t xml:space="preserve">Оценка качества освоения </w:t>
      </w:r>
      <w:r w:rsidRPr="005B1165">
        <w:rPr>
          <w:b/>
        </w:rPr>
        <w:t>программы:</w:t>
      </w:r>
    </w:p>
    <w:p w14:paraId="2C0C119E" w14:textId="7A1748FC" w:rsidR="006C2327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903FCF">
        <w:t>Форма проведения промежуточной аттестации</w:t>
      </w:r>
      <w:r>
        <w:t xml:space="preserve"> – </w:t>
      </w:r>
      <w:r w:rsidRPr="00CA3021">
        <w:rPr>
          <w:spacing w:val="2"/>
        </w:rPr>
        <w:t>решение тестовых заданий, ситуационных задач, демонстраци</w:t>
      </w:r>
      <w:r>
        <w:rPr>
          <w:spacing w:val="2"/>
        </w:rPr>
        <w:t>я умений.</w:t>
      </w:r>
    </w:p>
    <w:p w14:paraId="660C967D" w14:textId="77777777" w:rsidR="006C2327" w:rsidRPr="00903FCF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  <w:lang w:val="en-US"/>
        </w:rPr>
      </w:pPr>
      <w:r>
        <w:rPr>
          <w:spacing w:val="2"/>
        </w:rPr>
        <w:t xml:space="preserve">Результаты </w:t>
      </w:r>
      <w:r w:rsidRPr="00903FCF">
        <w:t>промежуточной аттестации</w:t>
      </w:r>
      <w:r>
        <w:rPr>
          <w:lang w:val="en-US"/>
        </w:rPr>
        <w:t>:</w:t>
      </w:r>
    </w:p>
    <w:p w14:paraId="0BF62D2E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>«зачтено» - при 70-100% правильных ответов</w:t>
      </w:r>
      <w:r>
        <w:rPr>
          <w:rFonts w:eastAsia="Calibri"/>
          <w:lang w:val="en-US" w:eastAsia="en-US"/>
        </w:rPr>
        <w:t>;</w:t>
      </w:r>
    </w:p>
    <w:p w14:paraId="7E2FE32C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«не зачтено» - менее 70% правильных ответов. </w:t>
      </w:r>
    </w:p>
    <w:p w14:paraId="0E2B084C" w14:textId="77777777" w:rsidR="006C2327" w:rsidRDefault="006C2327" w:rsidP="006C2327">
      <w:pPr>
        <w:shd w:val="clear" w:color="auto" w:fill="FFFF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Слушатель считается аттестованным, если имеет оценку «зачтено».</w:t>
      </w:r>
    </w:p>
    <w:p w14:paraId="110F92F5" w14:textId="5C0C1B34" w:rsidR="006C2327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5B1165">
        <w:t xml:space="preserve">Форма проведения итоговой аттестации – </w:t>
      </w:r>
      <w:r>
        <w:t>зачет</w:t>
      </w:r>
      <w:r w:rsidRPr="005B1165">
        <w:t>, включающий в себя три части:</w:t>
      </w:r>
      <w:r>
        <w:t xml:space="preserve"> </w:t>
      </w:r>
      <w:r w:rsidRPr="00CA3021">
        <w:rPr>
          <w:spacing w:val="2"/>
        </w:rPr>
        <w:t>решение тестовых заданий, ситуационных задач, демонстраци</w:t>
      </w:r>
      <w:r>
        <w:rPr>
          <w:spacing w:val="2"/>
        </w:rPr>
        <w:t>ю умений.</w:t>
      </w:r>
    </w:p>
    <w:p w14:paraId="1D857502" w14:textId="77777777" w:rsidR="006C2327" w:rsidRPr="00903FCF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  <w:lang w:val="en-US"/>
        </w:rPr>
      </w:pPr>
      <w:r>
        <w:rPr>
          <w:spacing w:val="2"/>
        </w:rPr>
        <w:t xml:space="preserve">Результаты </w:t>
      </w:r>
      <w:r w:rsidRPr="00903FCF">
        <w:t>промежуточной аттестации</w:t>
      </w:r>
      <w:r>
        <w:rPr>
          <w:lang w:val="en-US"/>
        </w:rPr>
        <w:t>:</w:t>
      </w:r>
    </w:p>
    <w:p w14:paraId="23E68374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>«зачтено» - при 70-100% правильных ответов</w:t>
      </w:r>
      <w:r>
        <w:rPr>
          <w:rFonts w:eastAsia="Calibri"/>
          <w:lang w:val="en-US" w:eastAsia="en-US"/>
        </w:rPr>
        <w:t>;</w:t>
      </w:r>
    </w:p>
    <w:p w14:paraId="5D4DB5AE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«не зачтено» - менее 70% правильных ответов. </w:t>
      </w:r>
    </w:p>
    <w:p w14:paraId="093FCB6D" w14:textId="77777777" w:rsidR="006C2327" w:rsidRDefault="006C2327" w:rsidP="006C2327">
      <w:pPr>
        <w:shd w:val="clear" w:color="auto" w:fill="FFFF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Слушатель считается аттестованным, если имеет оценку «зачтено».</w:t>
      </w:r>
    </w:p>
    <w:p w14:paraId="3DAF16C1" w14:textId="77777777" w:rsidR="006C2327" w:rsidRDefault="006C2327" w:rsidP="006C232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pacing w:val="2"/>
          <w:shd w:val="clear" w:color="auto" w:fill="FFFFFF"/>
        </w:rPr>
      </w:pPr>
    </w:p>
    <w:p w14:paraId="43977219" w14:textId="55306C14" w:rsidR="006C2327" w:rsidRPr="00236F20" w:rsidRDefault="006C2327" w:rsidP="006C23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36F20">
        <w:rPr>
          <w:b/>
          <w:bCs/>
          <w:color w:val="000000"/>
          <w:spacing w:val="2"/>
          <w:shd w:val="clear" w:color="auto" w:fill="FFFFFF"/>
        </w:rPr>
        <w:t>V</w:t>
      </w:r>
      <w:r w:rsidRPr="00236F20"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 w:rsidRPr="00236F20">
        <w:rPr>
          <w:b/>
          <w:bCs/>
          <w:color w:val="000000"/>
          <w:spacing w:val="2"/>
          <w:shd w:val="clear" w:color="auto" w:fill="FFFFFF"/>
        </w:rPr>
        <w:t>. Организационно-педагогические условия реализации программы</w:t>
      </w:r>
      <w:r w:rsidRPr="00236F20">
        <w:rPr>
          <w:b/>
        </w:rPr>
        <w:t xml:space="preserve"> </w:t>
      </w:r>
    </w:p>
    <w:p w14:paraId="2401046C" w14:textId="77777777" w:rsidR="006C2327" w:rsidRPr="00FB66D5" w:rsidRDefault="006C2327" w:rsidP="006C23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61366D2" w14:textId="77777777" w:rsidR="006C2327" w:rsidRPr="009D5F76" w:rsidRDefault="006C2327" w:rsidP="006C2327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2" w:name="Par1139"/>
      <w:bookmarkEnd w:id="2"/>
      <w:r>
        <w:rPr>
          <w:b/>
        </w:rPr>
        <w:t>1.</w:t>
      </w:r>
      <w:r w:rsidRPr="00794A2C">
        <w:t xml:space="preserve"> </w:t>
      </w:r>
      <w:r w:rsidRPr="00794A2C">
        <w:rPr>
          <w:b/>
        </w:rPr>
        <w:t>Требования к кадровым условиям реализации</w:t>
      </w:r>
      <w:r>
        <w:rPr>
          <w:b/>
        </w:rPr>
        <w:t xml:space="preserve"> программы</w:t>
      </w:r>
    </w:p>
    <w:p w14:paraId="415C59FC" w14:textId="04BBBE34" w:rsidR="006C2327" w:rsidRDefault="006C2327" w:rsidP="006C2327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9D5F76">
        <w:t xml:space="preserve">Программа реализуется профессорско-преподавательским составом кафедры </w:t>
      </w:r>
      <w:r w:rsidRPr="009D5F76">
        <w:rPr>
          <w:color w:val="FF0000"/>
        </w:rPr>
        <w:t xml:space="preserve">название кафедры </w:t>
      </w:r>
      <w:r>
        <w:t xml:space="preserve">в объеме </w:t>
      </w:r>
      <w:r w:rsidRPr="009D5F76">
        <w:rPr>
          <w:color w:val="FF0000"/>
        </w:rPr>
        <w:t>9</w:t>
      </w:r>
      <w:r>
        <w:rPr>
          <w:color w:val="FF0000"/>
        </w:rPr>
        <w:t>5</w:t>
      </w:r>
      <w:proofErr w:type="gramStart"/>
      <w:r w:rsidRPr="009D5F76">
        <w:t>%</w:t>
      </w:r>
      <w:r>
        <w:t xml:space="preserve">  и</w:t>
      </w:r>
      <w:proofErr w:type="gramEnd"/>
      <w:r>
        <w:t xml:space="preserve"> </w:t>
      </w:r>
      <w:proofErr w:type="spellStart"/>
      <w:r>
        <w:rPr>
          <w:bCs/>
          <w:lang w:bidi="ru-RU"/>
        </w:rPr>
        <w:t>м</w:t>
      </w:r>
      <w:r w:rsidRPr="00792174">
        <w:rPr>
          <w:bCs/>
          <w:lang w:bidi="ru-RU"/>
        </w:rPr>
        <w:t>ультипрофиль</w:t>
      </w:r>
      <w:r>
        <w:rPr>
          <w:bCs/>
          <w:lang w:bidi="ru-RU"/>
        </w:rPr>
        <w:t>ного</w:t>
      </w:r>
      <w:proofErr w:type="spellEnd"/>
      <w:r>
        <w:rPr>
          <w:bCs/>
          <w:lang w:bidi="ru-RU"/>
        </w:rPr>
        <w:t xml:space="preserve"> </w:t>
      </w:r>
      <w:proofErr w:type="spellStart"/>
      <w:r w:rsidRPr="00792174">
        <w:rPr>
          <w:bCs/>
          <w:lang w:bidi="ru-RU"/>
        </w:rPr>
        <w:t>аккре</w:t>
      </w:r>
      <w:r>
        <w:rPr>
          <w:bCs/>
          <w:lang w:bidi="ru-RU"/>
        </w:rPr>
        <w:t>дитационно-симуляционного</w:t>
      </w:r>
      <w:proofErr w:type="spellEnd"/>
      <w:r>
        <w:rPr>
          <w:bCs/>
          <w:lang w:bidi="ru-RU"/>
        </w:rPr>
        <w:t xml:space="preserve"> центра </w:t>
      </w:r>
      <w:r w:rsidRPr="009D5F76">
        <w:t xml:space="preserve"> </w:t>
      </w:r>
      <w:r>
        <w:t xml:space="preserve">в объеме </w:t>
      </w:r>
      <w:r>
        <w:rPr>
          <w:color w:val="FF0000"/>
        </w:rPr>
        <w:t>5</w:t>
      </w:r>
      <w:r w:rsidRPr="009D5F76">
        <w:t>%</w:t>
      </w:r>
      <w:r>
        <w:t xml:space="preserve">. </w:t>
      </w:r>
      <w:r w:rsidRPr="009D5F76">
        <w:rPr>
          <w:color w:val="FF0000"/>
        </w:rPr>
        <w:t>При реализации ДПП несколькими структурными подразделениями необходимо указать процент участия каждого из них в процессе.</w:t>
      </w:r>
    </w:p>
    <w:p w14:paraId="59EB2CCD" w14:textId="0D6197CB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>Лекции проводятся лицами, имеющими ученую степень кандидата или доктора медицинских наук и ежегодные публикации в рецензируемых научных изданиях</w:t>
      </w:r>
      <w:r w:rsidRPr="006C2327">
        <w:rPr>
          <w:rFonts w:eastAsiaTheme="minorEastAsia" w:cstheme="minorBidi"/>
        </w:rPr>
        <w:br/>
        <w:t xml:space="preserve">за последние 5 лет, при этом лекции модуля </w:t>
      </w:r>
      <w:r w:rsidRPr="006C2327">
        <w:rPr>
          <w:rFonts w:eastAsiaTheme="minorEastAsia" w:cstheme="minorBidi"/>
          <w:color w:val="FF0000"/>
        </w:rPr>
        <w:t>3</w:t>
      </w:r>
      <w:r w:rsidR="00CA77C7">
        <w:rPr>
          <w:rFonts w:eastAsiaTheme="minorEastAsia" w:cstheme="minorBidi"/>
        </w:rPr>
        <w:t xml:space="preserve"> </w:t>
      </w:r>
      <w:r w:rsidR="00CA77C7" w:rsidRPr="00CA77C7">
        <w:rPr>
          <w:rFonts w:eastAsiaTheme="minorEastAsia" w:cstheme="minorBidi"/>
          <w:color w:val="FF0000"/>
        </w:rPr>
        <w:t>(модуль по оказанию экстренной медицинской помощи)</w:t>
      </w:r>
      <w:r w:rsidRPr="006C2327">
        <w:rPr>
          <w:rFonts w:eastAsiaTheme="minorEastAsia" w:cstheme="minorBidi"/>
          <w:color w:val="FF0000"/>
        </w:rPr>
        <w:t xml:space="preserve"> </w:t>
      </w:r>
      <w:r w:rsidRPr="006C2327">
        <w:rPr>
          <w:rFonts w:eastAsiaTheme="minorEastAsia" w:cstheme="minorBidi"/>
        </w:rPr>
        <w:t>проводятся лицами, имеющими аккредитацию по одной из специальностей: «Анестезиология-реаниматология», «Скорая медицинская помощь», осуществляющими медицинскую деятельность по одной  из специальностей: «Анестезиология-реаниматология», «Скорая медицинская помощь»  и имеющими стаж такой деятельности не менее 3 лет.</w:t>
      </w:r>
    </w:p>
    <w:p w14:paraId="2E22A47E" w14:textId="77777777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 xml:space="preserve">Не менее </w:t>
      </w:r>
      <w:r w:rsidRPr="002C3105">
        <w:rPr>
          <w:rFonts w:eastAsiaTheme="minorEastAsia" w:cstheme="minorBidi"/>
          <w:color w:val="FF0000"/>
        </w:rPr>
        <w:t>70</w:t>
      </w:r>
      <w:r w:rsidRPr="006C2327">
        <w:rPr>
          <w:rFonts w:eastAsiaTheme="minorEastAsia" w:cstheme="minorBidi"/>
        </w:rPr>
        <w:t>% объема занятий семинарского типа проводятся лицами, имеющими ученую степень кандидата или доктора медицинских наук.</w:t>
      </w:r>
    </w:p>
    <w:p w14:paraId="020D3E75" w14:textId="23CBB042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 xml:space="preserve">Занятия семинарского типа проводятся в группе обучающихся численностью не более 10 человек, при этом занятия семинарского типа модуля </w:t>
      </w:r>
      <w:r w:rsidRPr="006C2327">
        <w:rPr>
          <w:rFonts w:eastAsiaTheme="minorEastAsia" w:cstheme="minorBidi"/>
          <w:color w:val="FF0000"/>
        </w:rPr>
        <w:t>3</w:t>
      </w:r>
      <w:r w:rsidRPr="006C2327">
        <w:rPr>
          <w:rFonts w:eastAsiaTheme="minorEastAsia" w:cstheme="minorBidi"/>
        </w:rPr>
        <w:t xml:space="preserve"> </w:t>
      </w:r>
      <w:r w:rsidR="00CA77C7" w:rsidRPr="00CA77C7">
        <w:rPr>
          <w:rFonts w:eastAsiaTheme="minorEastAsia" w:cstheme="minorBidi"/>
          <w:color w:val="FF0000"/>
        </w:rPr>
        <w:t>(модуль по оказанию экстренной медицинской помощи)</w:t>
      </w:r>
      <w:r w:rsidR="00CA77C7">
        <w:rPr>
          <w:rFonts w:eastAsiaTheme="minorEastAsia" w:cstheme="minorBidi"/>
          <w:color w:val="FF0000"/>
        </w:rPr>
        <w:t xml:space="preserve"> </w:t>
      </w:r>
      <w:r w:rsidRPr="006C2327">
        <w:rPr>
          <w:rFonts w:eastAsiaTheme="minorEastAsia" w:cstheme="minorBidi"/>
        </w:rPr>
        <w:t xml:space="preserve">проводятся лицами, имеющими аккредитацию по одной </w:t>
      </w:r>
      <w:r w:rsidRPr="006C2327">
        <w:rPr>
          <w:rFonts w:eastAsiaTheme="minorEastAsia" w:cstheme="minorBidi"/>
        </w:rPr>
        <w:lastRenderedPageBreak/>
        <w:t>из специальностей: «Анестезиология-реаниматология», «Скорая медицинская помощь», осуществляющими медицинскую деятельность по одной из специальностей: «Анестезиология-реаниматология», «Скорая медицинская помощь» и имеющими стаж такой деятельности не менее 3 лет.</w:t>
      </w:r>
    </w:p>
    <w:p w14:paraId="5121C952" w14:textId="3A95679C" w:rsidR="006C2327" w:rsidRPr="006C2327" w:rsidRDefault="006C2327" w:rsidP="00CA7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>Требования к ка</w:t>
      </w:r>
      <w:r w:rsidR="00CA77C7">
        <w:rPr>
          <w:rFonts w:eastAsiaTheme="minorEastAsia" w:cstheme="minorBidi"/>
        </w:rPr>
        <w:t>дровому обеспечению реализации п</w:t>
      </w:r>
      <w:r w:rsidRPr="006C2327">
        <w:rPr>
          <w:rFonts w:eastAsiaTheme="minorEastAsia" w:cstheme="minorBidi"/>
        </w:rPr>
        <w:t>рограммы в части практической подготовки:</w:t>
      </w:r>
    </w:p>
    <w:p w14:paraId="18353F30" w14:textId="35AF66E3" w:rsid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 xml:space="preserve">Занятия семинарского типа модулей </w:t>
      </w:r>
      <w:r w:rsidRPr="006C2327">
        <w:rPr>
          <w:rFonts w:eastAsiaTheme="minorEastAsia" w:cstheme="minorBidi"/>
          <w:color w:val="FF0000"/>
        </w:rPr>
        <w:t>1 и 2</w:t>
      </w:r>
      <w:r w:rsidRPr="006C2327">
        <w:rPr>
          <w:rFonts w:eastAsiaTheme="minorEastAsia" w:cstheme="minorBidi"/>
        </w:rPr>
        <w:t>, предусматривающие практическую подготовку в соответствии с учебным планом, проводятся в группе обучающихся численностью не более 10 человек лицами, имеющими аккредитацию</w:t>
      </w:r>
      <w:r w:rsidRPr="006C2327">
        <w:rPr>
          <w:rFonts w:eastAsiaTheme="minorEastAsia" w:cstheme="minorBidi"/>
        </w:rPr>
        <w:br/>
        <w:t xml:space="preserve">по специальности </w:t>
      </w:r>
      <w:r w:rsidR="00CA77C7" w:rsidRPr="00491E19">
        <w:rPr>
          <w:color w:val="FF0000"/>
        </w:rPr>
        <w:t>«</w:t>
      </w:r>
      <w:r w:rsidR="00CA77C7">
        <w:rPr>
          <w:color w:val="FF0000"/>
        </w:rPr>
        <w:t>Н</w:t>
      </w:r>
      <w:r w:rsidR="00CA77C7" w:rsidRPr="00491E19">
        <w:rPr>
          <w:color w:val="FF0000"/>
        </w:rPr>
        <w:t xml:space="preserve">аименование специальности», </w:t>
      </w:r>
      <w:r w:rsidRPr="006C2327">
        <w:rPr>
          <w:rFonts w:eastAsiaTheme="minorEastAsia" w:cstheme="minorBidi"/>
        </w:rPr>
        <w:t xml:space="preserve">осуществляющими медицинскую деятельность по специальности </w:t>
      </w:r>
      <w:r w:rsidR="00CA77C7" w:rsidRPr="00491E19">
        <w:rPr>
          <w:color w:val="FF0000"/>
        </w:rPr>
        <w:t>«</w:t>
      </w:r>
      <w:r w:rsidR="00CA77C7">
        <w:rPr>
          <w:color w:val="FF0000"/>
        </w:rPr>
        <w:t>Наименование специальности»</w:t>
      </w:r>
      <w:r w:rsidRPr="006C2327">
        <w:rPr>
          <w:rFonts w:eastAsiaTheme="minorEastAsia" w:cstheme="minorBidi"/>
        </w:rPr>
        <w:t xml:space="preserve"> и имеющими стаж такой деятельности не менее 5 лет.</w:t>
      </w:r>
    </w:p>
    <w:p w14:paraId="709D8DD7" w14:textId="343C4F06" w:rsidR="00CA77C7" w:rsidRDefault="00CA77C7" w:rsidP="00CA77C7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Cs/>
          <w:color w:val="FF0000"/>
          <w:spacing w:val="2"/>
        </w:rPr>
        <w:t>Информация по всем модулям указывается в соответствии с типовой программой по</w:t>
      </w:r>
      <w:r w:rsidR="007F22F8">
        <w:rPr>
          <w:bCs/>
          <w:color w:val="FF0000"/>
          <w:spacing w:val="2"/>
        </w:rPr>
        <w:t>вышения квалификации</w:t>
      </w:r>
      <w:r>
        <w:rPr>
          <w:bCs/>
          <w:color w:val="FF0000"/>
          <w:spacing w:val="2"/>
        </w:rPr>
        <w:t>.</w:t>
      </w:r>
    </w:p>
    <w:p w14:paraId="0381298B" w14:textId="77777777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2. </w:t>
      </w:r>
      <w:r w:rsidRPr="00E63BDE">
        <w:rPr>
          <w:b/>
        </w:rPr>
        <w:t>Материально-технические условия реализации про</w:t>
      </w:r>
      <w:r>
        <w:rPr>
          <w:b/>
        </w:rPr>
        <w:t>граммы</w:t>
      </w:r>
    </w:p>
    <w:tbl>
      <w:tblPr>
        <w:tblW w:w="9464" w:type="dxa"/>
        <w:shd w:val="clear" w:color="auto" w:fill="FFFFFF"/>
        <w:tblLook w:val="04A0" w:firstRow="1" w:lastRow="0" w:firstColumn="1" w:lastColumn="0" w:noHBand="0" w:noVBand="1"/>
      </w:tblPr>
      <w:tblGrid>
        <w:gridCol w:w="2120"/>
        <w:gridCol w:w="7344"/>
      </w:tblGrid>
      <w:tr w:rsidR="007F22F8" w14:paraId="1A8B56A4" w14:textId="77777777" w:rsidTr="0042776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36542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Модуль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F04B74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Требования к материально-техническим условиям реализации программы</w:t>
            </w:r>
          </w:p>
        </w:tc>
      </w:tr>
      <w:tr w:rsidR="007F22F8" w14:paraId="40D6ACA7" w14:textId="77777777" w:rsidTr="00427766">
        <w:trPr>
          <w:trHeight w:val="170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79F93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1.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Общие вопросы геронтологии и гериатрии</w:t>
            </w:r>
          </w:p>
        </w:tc>
        <w:tc>
          <w:tcPr>
            <w:tcW w:w="7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1CDF9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3447C829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</w:tc>
      </w:tr>
      <w:tr w:rsidR="007F22F8" w14:paraId="0E221D4B" w14:textId="77777777" w:rsidTr="00427766">
        <w:trPr>
          <w:trHeight w:val="51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A61C1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2.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Гериатрические синдромы и возраст-ассоциированные заболевания</w:t>
            </w:r>
          </w:p>
        </w:tc>
        <w:tc>
          <w:tcPr>
            <w:tcW w:w="7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74EFD8" w14:textId="77777777" w:rsidR="007F22F8" w:rsidRDefault="007F22F8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7F22F8" w14:paraId="11BF2AB1" w14:textId="77777777" w:rsidTr="0042776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A8855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3.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Оказание медицинской помощи в экстренной форме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DD06A8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53555CCE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14:paraId="0CD63BC2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 xml:space="preserve">3. Наличие тренажеров (симуляторов) с обратной связью для оказания медицинской помощи в экстренной форме, позволяющих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</w:t>
            </w:r>
            <w:proofErr w:type="spellStart"/>
            <w:r w:rsidRPr="00DF7D35">
              <w:rPr>
                <w:color w:val="FF0000"/>
                <w:spacing w:val="2"/>
                <w:sz w:val="22"/>
                <w:szCs w:val="22"/>
              </w:rPr>
              <w:t>окклюзионной</w:t>
            </w:r>
            <w:proofErr w:type="spellEnd"/>
            <w:r w:rsidRPr="00DF7D35">
              <w:rPr>
                <w:color w:val="FF0000"/>
                <w:spacing w:val="2"/>
                <w:sz w:val="22"/>
                <w:szCs w:val="22"/>
              </w:rPr>
              <w:t xml:space="preserve"> (герметизирующей) повязки при ранении грудной клетки; промывание желудка; придание и поддержание оптимального положения тела пострадавшего в зависимости от его состояния.</w:t>
            </w:r>
          </w:p>
        </w:tc>
      </w:tr>
    </w:tbl>
    <w:p w14:paraId="6DD57807" w14:textId="5D89130D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color w:val="FF0000"/>
          <w:spacing w:val="2"/>
          <w:shd w:val="clear" w:color="auto" w:fill="FFFFFF"/>
        </w:rPr>
      </w:pPr>
      <w:r w:rsidRPr="00DF7D35">
        <w:rPr>
          <w:color w:val="FF0000"/>
          <w:spacing w:val="2"/>
          <w:shd w:val="clear" w:color="auto" w:fill="FFFFFF"/>
        </w:rPr>
        <w:t>Требования к материально-техническому обеспечению</w:t>
      </w:r>
      <w:r>
        <w:rPr>
          <w:color w:val="FF0000"/>
          <w:spacing w:val="2"/>
          <w:shd w:val="clear" w:color="auto" w:fill="FFFFFF"/>
        </w:rPr>
        <w:t xml:space="preserve"> указываются в соответствии с типовой программой по</w:t>
      </w:r>
      <w:r w:rsidR="005F4D3C">
        <w:rPr>
          <w:color w:val="FF0000"/>
          <w:spacing w:val="2"/>
          <w:shd w:val="clear" w:color="auto" w:fill="FFFFFF"/>
        </w:rPr>
        <w:t>вышения квалификации</w:t>
      </w:r>
    </w:p>
    <w:p w14:paraId="2E0EA35A" w14:textId="77777777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2"/>
          <w:shd w:val="clear" w:color="auto" w:fill="FFFFFF"/>
        </w:rPr>
      </w:pPr>
      <w:r w:rsidRPr="00177B7F">
        <w:rPr>
          <w:b/>
          <w:color w:val="000000"/>
          <w:spacing w:val="2"/>
          <w:shd w:val="clear" w:color="auto" w:fill="FFFFFF"/>
        </w:rPr>
        <w:t>3.</w:t>
      </w:r>
      <w:r>
        <w:rPr>
          <w:b/>
          <w:color w:val="000000"/>
          <w:spacing w:val="2"/>
          <w:shd w:val="clear" w:color="auto" w:fill="FFFFFF"/>
        </w:rPr>
        <w:t xml:space="preserve"> Требования к м</w:t>
      </w:r>
      <w:r w:rsidRPr="00177B7F">
        <w:rPr>
          <w:b/>
          <w:color w:val="000000"/>
          <w:spacing w:val="2"/>
          <w:shd w:val="clear" w:color="auto" w:fill="FFFFFF"/>
        </w:rPr>
        <w:t>атериально-техническому обеспечению реализации программы в части практической подготовки</w:t>
      </w:r>
    </w:p>
    <w:p w14:paraId="001A4183" w14:textId="6048DD2E" w:rsidR="007F22F8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</w:rPr>
      </w:pPr>
      <w:r w:rsidRPr="00177B7F">
        <w:rPr>
          <w:color w:val="000000"/>
          <w:spacing w:val="2"/>
        </w:rPr>
        <w:t xml:space="preserve">Практическая подготовка обучающихся при реализации </w:t>
      </w:r>
      <w:r>
        <w:rPr>
          <w:color w:val="000000"/>
          <w:spacing w:val="2"/>
        </w:rPr>
        <w:t>п</w:t>
      </w:r>
      <w:r w:rsidRPr="00177B7F">
        <w:rPr>
          <w:color w:val="000000"/>
          <w:spacing w:val="2"/>
        </w:rPr>
        <w:t xml:space="preserve">рограммы обеспечивается путем их участия в осуществлении медицинской деятельности </w:t>
      </w:r>
      <w:r w:rsidRPr="00177B7F">
        <w:rPr>
          <w:color w:val="000000"/>
          <w:spacing w:val="2"/>
        </w:rPr>
        <w:br/>
        <w:t xml:space="preserve">в медицинских организациях, осуществляющих деятельность в сфере охраны здоровья </w:t>
      </w:r>
      <w:r w:rsidRPr="00177B7F">
        <w:rPr>
          <w:color w:val="000000"/>
          <w:spacing w:val="2"/>
        </w:rPr>
        <w:lastRenderedPageBreak/>
        <w:t>граждан в Российской Федерации (далее вместе – базы практической подготовки), соответствующих следующим требованиям:</w:t>
      </w:r>
    </w:p>
    <w:p w14:paraId="665A1FC0" w14:textId="77777777" w:rsidR="007F22F8" w:rsidRPr="00177B7F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pacing w:val="2"/>
        </w:rPr>
      </w:pPr>
    </w:p>
    <w:tbl>
      <w:tblPr>
        <w:tblW w:w="9464" w:type="dxa"/>
        <w:shd w:val="clear" w:color="auto" w:fill="FFFFFF"/>
        <w:tblLook w:val="04A0" w:firstRow="1" w:lastRow="0" w:firstColumn="1" w:lastColumn="0" w:noHBand="0" w:noVBand="1"/>
      </w:tblPr>
      <w:tblGrid>
        <w:gridCol w:w="2404"/>
        <w:gridCol w:w="7060"/>
      </w:tblGrid>
      <w:tr w:rsidR="007F22F8" w14:paraId="160540DA" w14:textId="77777777" w:rsidTr="00427766">
        <w:trPr>
          <w:trHeight w:val="38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151DD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Наименование модулей, тем, разделов практики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E6CEA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Требования к базам практической подготовки и их мощности в расчете на 1 обучающегося при реализации программы</w:t>
            </w:r>
          </w:p>
        </w:tc>
      </w:tr>
      <w:tr w:rsidR="007F22F8" w14:paraId="1FE6CA51" w14:textId="77777777" w:rsidTr="00427766">
        <w:trPr>
          <w:trHeight w:val="29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597A0" w14:textId="77777777" w:rsidR="007F22F8" w:rsidRDefault="007F22F8" w:rsidP="00427766">
            <w:pPr>
              <w:pStyle w:val="docxhtm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Модуль 1. 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Общие вопросы геронтологии и гериатрии</w:t>
            </w:r>
          </w:p>
        </w:tc>
      </w:tr>
      <w:tr w:rsidR="007F22F8" w:rsidRPr="00177B7F" w14:paraId="09BE8FE6" w14:textId="77777777" w:rsidTr="00427766">
        <w:trPr>
          <w:trHeight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C3C32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Темы, предусматривающие практическую подготовку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CE41E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1. Осуществление медицинской деятельности, предусматривающей:</w:t>
            </w:r>
          </w:p>
          <w:p w14:paraId="2BC2F89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71C758C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07A58C4F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численность обслуживаемого (прикрепленного) взрослого населения – не менее 10 000 человек на 1 обучающегося. </w:t>
            </w:r>
          </w:p>
          <w:p w14:paraId="75046739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2. Осуществление медицинской деятельности, предусматривающей:</w:t>
            </w:r>
          </w:p>
          <w:p w14:paraId="44F8DC35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1A24C9A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1059C552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  <w:p w14:paraId="5EF39B9A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3. Осуществление медицинской деятельности, предусматривающей:</w:t>
            </w:r>
          </w:p>
          <w:p w14:paraId="42A5415B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8C914CD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352FE70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14:paraId="02F4C862" w14:textId="77777777" w:rsidTr="00427766">
        <w:trPr>
          <w:trHeight w:val="6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31F4D" w14:textId="77777777" w:rsidR="007F22F8" w:rsidRDefault="007F22F8" w:rsidP="00427766">
            <w:pPr>
              <w:pStyle w:val="docxhtml"/>
              <w:spacing w:before="0" w:beforeAutospacing="0" w:after="0" w:afterAutospacing="0" w:line="63" w:lineRule="atLeast"/>
              <w:ind w:firstLine="709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2.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Гериатрические синдромы и возраст-ассоциированные заболевания</w:t>
            </w:r>
          </w:p>
        </w:tc>
      </w:tr>
      <w:tr w:rsidR="007F22F8" w:rsidRPr="00177B7F" w14:paraId="46793D70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81160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Темы, предусматривающие практическую подготовку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7F4514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1. Осуществление медицинской деятельности, предусматривающей:</w:t>
            </w:r>
          </w:p>
          <w:p w14:paraId="7889D962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B65804F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5FF82C57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 xml:space="preserve">3) численность обслуживаемого (прикрепленного) взрослого населения – не менее 10 000 человек на 1 обучающегося. </w:t>
            </w:r>
          </w:p>
          <w:p w14:paraId="4EC9F70C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2. Осуществление медицинской деятельности, предусматривающей:</w:t>
            </w:r>
          </w:p>
          <w:p w14:paraId="35176159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CFE72F0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288C58B3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  <w:p w14:paraId="2B339A0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3. Осуществление медицинской деятельности, предусматривающей:</w:t>
            </w:r>
          </w:p>
          <w:p w14:paraId="75A7DD12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43D8EB08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73BD7688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14:paraId="326D6B45" w14:textId="77777777" w:rsidTr="00427766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36B93F" w14:textId="77777777" w:rsidR="007F22F8" w:rsidRDefault="007F22F8" w:rsidP="00427766">
            <w:pPr>
              <w:pStyle w:val="docxhtm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Модуль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4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. Практика </w:t>
            </w:r>
          </w:p>
        </w:tc>
      </w:tr>
      <w:tr w:rsidR="007F22F8" w:rsidRPr="00177B7F" w14:paraId="62CCB73E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9178D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4.1. Оказание медицинской помощи по профилю «гериатрия» в амбулаторных условиях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C93BC4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580682E0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0CD7BFD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4BE672B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3) численность обслуживаемого (прикрепленного) взрослого населения – не менее 10 000 человек на 1 обучающегося</w:t>
            </w:r>
            <w:r w:rsidRPr="00177B7F">
              <w:rPr>
                <w:color w:val="FF0000"/>
                <w:spacing w:val="2"/>
                <w:sz w:val="20"/>
                <w:szCs w:val="20"/>
              </w:rPr>
              <w:t>.</w:t>
            </w:r>
          </w:p>
        </w:tc>
      </w:tr>
      <w:tr w:rsidR="007F22F8" w:rsidRPr="00177B7F" w14:paraId="45482822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EA5A8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4.2. Оказание медицинской помощи по профилю «гериатрия» в условиях дневного стационара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45F997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468514B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и (или)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7A785185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74DC5F7D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 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и (или)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:rsidRPr="00177B7F" w14:paraId="58FF6A8D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388594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4.3. Оказание медицинской помощи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>по профилю «гериатрия» в стационарных условиях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6967D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>Осуществление медицинской деятельности, предусматривающей:</w:t>
            </w:r>
          </w:p>
          <w:p w14:paraId="29C089E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A76451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06467B93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 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 xml:space="preserve">–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не менее 5 на 1 обучающегося.</w:t>
            </w:r>
          </w:p>
        </w:tc>
      </w:tr>
    </w:tbl>
    <w:p w14:paraId="68FDCEC7" w14:textId="6E9722F8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color w:val="FF0000"/>
          <w:spacing w:val="2"/>
          <w:shd w:val="clear" w:color="auto" w:fill="FFFFFF"/>
        </w:rPr>
      </w:pPr>
      <w:r w:rsidRPr="00DF7D35">
        <w:rPr>
          <w:color w:val="FF0000"/>
          <w:spacing w:val="2"/>
          <w:shd w:val="clear" w:color="auto" w:fill="FFFFFF"/>
        </w:rPr>
        <w:lastRenderedPageBreak/>
        <w:t>Требования к материально-техническому обеспечению</w:t>
      </w:r>
      <w:r>
        <w:rPr>
          <w:color w:val="FF0000"/>
          <w:spacing w:val="2"/>
          <w:shd w:val="clear" w:color="auto" w:fill="FFFFFF"/>
        </w:rPr>
        <w:t xml:space="preserve"> указываются в соответствии с типовой программой по</w:t>
      </w:r>
      <w:r w:rsidR="005F4D3C">
        <w:rPr>
          <w:color w:val="FF0000"/>
          <w:spacing w:val="2"/>
          <w:shd w:val="clear" w:color="auto" w:fill="FFFFFF"/>
        </w:rPr>
        <w:t>вышения квалификации</w:t>
      </w:r>
    </w:p>
    <w:p w14:paraId="5D3B355C" w14:textId="77777777" w:rsidR="007F22F8" w:rsidRPr="00177B7F" w:rsidRDefault="007F22F8" w:rsidP="007F22F8">
      <w:pPr>
        <w:pStyle w:val="af2"/>
        <w:shd w:val="clear" w:color="auto" w:fill="FFFFFF"/>
        <w:spacing w:before="240" w:beforeAutospacing="0" w:after="0" w:afterAutospacing="0"/>
        <w:jc w:val="both"/>
        <w:rPr>
          <w:rFonts w:ascii="Roboto" w:hAnsi="Roboto"/>
          <w:b/>
          <w:color w:val="000000"/>
          <w:spacing w:val="2"/>
        </w:rPr>
      </w:pPr>
      <w:r w:rsidRPr="00177B7F">
        <w:rPr>
          <w:b/>
          <w:color w:val="000000"/>
          <w:spacing w:val="2"/>
        </w:rPr>
        <w:t xml:space="preserve">4. Требования к использованию ЭО и ДОТ, учебно-методическому обеспечению реализации </w:t>
      </w:r>
      <w:r>
        <w:rPr>
          <w:b/>
          <w:color w:val="000000"/>
          <w:spacing w:val="2"/>
        </w:rPr>
        <w:t>п</w:t>
      </w:r>
      <w:r w:rsidRPr="00177B7F">
        <w:rPr>
          <w:b/>
          <w:color w:val="000000"/>
          <w:spacing w:val="2"/>
        </w:rPr>
        <w:t>рограммы:</w:t>
      </w:r>
    </w:p>
    <w:p w14:paraId="437AE72F" w14:textId="5B8EF18D" w:rsidR="007F22F8" w:rsidRPr="00A1078E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pacing w:val="2"/>
        </w:rPr>
        <w:t>4.1 Ле</w:t>
      </w:r>
      <w:r w:rsidRPr="00177B7F">
        <w:rPr>
          <w:color w:val="000000"/>
          <w:spacing w:val="2"/>
        </w:rPr>
        <w:t>кции</w:t>
      </w:r>
      <w:r>
        <w:rPr>
          <w:color w:val="000000"/>
          <w:spacing w:val="2"/>
        </w:rPr>
        <w:t xml:space="preserve">, </w:t>
      </w:r>
      <w:r>
        <w:rPr>
          <w:color w:val="FF0000"/>
          <w:spacing w:val="2"/>
        </w:rPr>
        <w:t>занятия семинарского типа</w:t>
      </w:r>
      <w:r w:rsidRPr="007F22F8">
        <w:t xml:space="preserve"> </w:t>
      </w:r>
      <w:r w:rsidRPr="007F22F8">
        <w:rPr>
          <w:color w:val="FF0000"/>
        </w:rPr>
        <w:t>(</w:t>
      </w:r>
      <w:r w:rsidRPr="007F22F8">
        <w:rPr>
          <w:color w:val="FF0000"/>
          <w:spacing w:val="2"/>
        </w:rPr>
        <w:t>если э</w:t>
      </w:r>
      <w:r>
        <w:rPr>
          <w:color w:val="FF0000"/>
          <w:spacing w:val="2"/>
        </w:rPr>
        <w:t>то предусмотрено учебным планом)</w:t>
      </w:r>
      <w:r w:rsidRPr="00177B7F">
        <w:rPr>
          <w:color w:val="000000"/>
          <w:spacing w:val="2"/>
        </w:rPr>
        <w:t xml:space="preserve"> при реализации </w:t>
      </w:r>
      <w:r>
        <w:rPr>
          <w:color w:val="000000"/>
          <w:spacing w:val="2"/>
        </w:rPr>
        <w:t>п</w:t>
      </w:r>
      <w:r w:rsidRPr="00177B7F">
        <w:rPr>
          <w:color w:val="000000"/>
          <w:spacing w:val="2"/>
        </w:rPr>
        <w:t>рограммы провод</w:t>
      </w:r>
      <w:r>
        <w:rPr>
          <w:color w:val="000000"/>
          <w:spacing w:val="2"/>
        </w:rPr>
        <w:t>я</w:t>
      </w:r>
      <w:r w:rsidRPr="00177B7F">
        <w:rPr>
          <w:color w:val="000000"/>
          <w:spacing w:val="2"/>
        </w:rPr>
        <w:t xml:space="preserve">тся с использованием ЭО и ДОТ </w:t>
      </w:r>
      <w:r w:rsidRPr="00177B7F">
        <w:rPr>
          <w:color w:val="FF0000"/>
          <w:spacing w:val="2"/>
        </w:rPr>
        <w:t>полностью или частично</w:t>
      </w:r>
      <w:r>
        <w:rPr>
          <w:color w:val="FF0000"/>
          <w:spacing w:val="2"/>
        </w:rPr>
        <w:t xml:space="preserve"> (указать %) </w:t>
      </w:r>
      <w:r w:rsidRPr="00A1078E">
        <w:t xml:space="preserve">с использованием </w:t>
      </w:r>
      <w:proofErr w:type="spellStart"/>
      <w:r w:rsidRPr="00A1078E">
        <w:t>вебинарных</w:t>
      </w:r>
      <w:proofErr w:type="spellEnd"/>
      <w:r w:rsidRPr="00A1078E">
        <w:t xml:space="preserve"> платформ, электронной информационно-образовательной среды, размещенной по адресу </w:t>
      </w:r>
      <w:r w:rsidRPr="00A1078E">
        <w:rPr>
          <w:lang w:val="en-US"/>
        </w:rPr>
        <w:t>online</w:t>
      </w:r>
      <w:r w:rsidRPr="00A1078E">
        <w:t>.</w:t>
      </w:r>
      <w:proofErr w:type="spellStart"/>
      <w:r w:rsidRPr="00A1078E">
        <w:rPr>
          <w:lang w:val="en-US"/>
        </w:rPr>
        <w:t>ssmu</w:t>
      </w:r>
      <w:proofErr w:type="spellEnd"/>
      <w:r w:rsidRPr="00A1078E">
        <w:t>.</w:t>
      </w:r>
      <w:proofErr w:type="spellStart"/>
      <w:r w:rsidRPr="00A1078E">
        <w:rPr>
          <w:lang w:val="en-US"/>
        </w:rPr>
        <w:t>ru</w:t>
      </w:r>
      <w:proofErr w:type="spellEnd"/>
      <w:r w:rsidRPr="00A1078E">
        <w:t>.</w:t>
      </w:r>
    </w:p>
    <w:p w14:paraId="5D03CAF7" w14:textId="77777777" w:rsidR="007F22F8" w:rsidRPr="00865649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</w:rPr>
      </w:pPr>
      <w:r w:rsidRPr="00A1078E">
        <w:rPr>
          <w:color w:val="000000"/>
          <w:spacing w:val="2"/>
        </w:rPr>
        <w:t>Каждый обучающийся в течение всего периода обучения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обеспечивают возможность доступа,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758E5E36" w14:textId="77777777" w:rsidR="007F22F8" w:rsidRPr="00AE1EC3" w:rsidRDefault="007F22F8" w:rsidP="007F22F8">
      <w:pPr>
        <w:widowControl w:val="0"/>
        <w:autoSpaceDE w:val="0"/>
        <w:autoSpaceDN w:val="0"/>
        <w:adjustRightInd w:val="0"/>
        <w:jc w:val="both"/>
      </w:pPr>
      <w:r w:rsidRPr="00AE1EC3">
        <w:t>4.2 Перечень учебно-методической документации кафедры, наглядных пособий и других учебных материалов:</w:t>
      </w:r>
    </w:p>
    <w:p w14:paraId="71C140D0" w14:textId="77777777" w:rsidR="007F22F8" w:rsidRDefault="007F22F8" w:rsidP="007F22F8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4.2.1 </w:t>
      </w:r>
      <w:r w:rsidRPr="00407EEB">
        <w:t xml:space="preserve">Учебное пособие: </w:t>
      </w:r>
    </w:p>
    <w:p w14:paraId="1DE06DDD" w14:textId="77777777" w:rsidR="007F22F8" w:rsidRPr="001E5009" w:rsidRDefault="007F22F8" w:rsidP="007F22F8">
      <w:pPr>
        <w:jc w:val="both"/>
        <w:rPr>
          <w:color w:val="FF0000"/>
        </w:rPr>
      </w:pPr>
      <w:r w:rsidRPr="001E5009">
        <w:rPr>
          <w:color w:val="FF0000"/>
          <w:shd w:val="clear" w:color="auto" w:fill="FFFFFF"/>
        </w:rPr>
        <w:t>Филинюк, О. В. Диагностика туберкулеза у детей и подростков: учебное пособие для ординаторов и интернов</w:t>
      </w:r>
      <w:r>
        <w:rPr>
          <w:color w:val="FF0000"/>
          <w:shd w:val="clear" w:color="auto" w:fill="FFFFFF"/>
        </w:rPr>
        <w:t>, обучающихся по специальности «</w:t>
      </w:r>
      <w:r w:rsidRPr="001E5009">
        <w:rPr>
          <w:bCs/>
          <w:color w:val="FF0000"/>
          <w:shd w:val="clear" w:color="auto" w:fill="FFFFFF"/>
        </w:rPr>
        <w:t>Фтизиатрия</w:t>
      </w:r>
      <w:r>
        <w:rPr>
          <w:bCs/>
          <w:color w:val="FF0000"/>
          <w:shd w:val="clear" w:color="auto" w:fill="FFFFFF"/>
        </w:rPr>
        <w:t>»</w:t>
      </w:r>
      <w:r w:rsidRPr="001E5009">
        <w:rPr>
          <w:color w:val="FF0000"/>
          <w:shd w:val="clear" w:color="auto" w:fill="FFFFFF"/>
        </w:rPr>
        <w:t xml:space="preserve"> / О. В. </w:t>
      </w:r>
      <w:r w:rsidRPr="001E5009">
        <w:rPr>
          <w:bCs/>
          <w:color w:val="FF0000"/>
          <w:shd w:val="clear" w:color="auto" w:fill="FFFFFF"/>
        </w:rPr>
        <w:t>Филинюк</w:t>
      </w:r>
      <w:r w:rsidRPr="001E5009">
        <w:rPr>
          <w:color w:val="FF0000"/>
          <w:shd w:val="clear" w:color="auto" w:fill="FFFFFF"/>
        </w:rPr>
        <w:t>, О. В.</w:t>
      </w:r>
      <w:r>
        <w:rPr>
          <w:color w:val="FF0000"/>
          <w:shd w:val="clear" w:color="auto" w:fill="FFFFFF"/>
        </w:rPr>
        <w:t xml:space="preserve"> </w:t>
      </w:r>
      <w:r w:rsidRPr="001E5009">
        <w:rPr>
          <w:color w:val="FF0000"/>
          <w:shd w:val="clear" w:color="auto" w:fill="FFFFFF"/>
        </w:rPr>
        <w:t xml:space="preserve">Колоколова, Н. Н. </w:t>
      </w:r>
      <w:proofErr w:type="gramStart"/>
      <w:r w:rsidRPr="001E5009">
        <w:rPr>
          <w:color w:val="FF0000"/>
          <w:shd w:val="clear" w:color="auto" w:fill="FFFFFF"/>
        </w:rPr>
        <w:t>Кабанец ;</w:t>
      </w:r>
      <w:proofErr w:type="gramEnd"/>
      <w:r w:rsidRPr="001E5009">
        <w:rPr>
          <w:color w:val="FF0000"/>
          <w:shd w:val="clear" w:color="auto" w:fill="FFFFFF"/>
        </w:rPr>
        <w:t xml:space="preserve"> - Томск : Сибирский государственный медицинский университет, 2013. - 174 с.</w:t>
      </w:r>
      <w:r w:rsidRPr="001E5009">
        <w:rPr>
          <w:color w:val="FF0000"/>
        </w:rPr>
        <w:t xml:space="preserve"> </w:t>
      </w:r>
    </w:p>
    <w:p w14:paraId="45E38C54" w14:textId="77777777" w:rsidR="007F22F8" w:rsidRPr="00BB593A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  <w:r w:rsidRPr="00407EEB">
        <w:t>Мультимедийные пре</w:t>
      </w:r>
      <w:r>
        <w:t xml:space="preserve">зентации </w:t>
      </w:r>
      <w:r>
        <w:rPr>
          <w:color w:val="FF0000"/>
        </w:rPr>
        <w:t>– (количество)</w:t>
      </w:r>
      <w:r w:rsidRPr="00BB593A">
        <w:rPr>
          <w:color w:val="FF0000"/>
        </w:rPr>
        <w:t xml:space="preserve"> </w:t>
      </w:r>
      <w:r w:rsidRPr="009429BB">
        <w:t>шт.</w:t>
      </w:r>
    </w:p>
    <w:p w14:paraId="458B5293" w14:textId="77777777" w:rsidR="007F22F8" w:rsidRPr="009429BB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  <w:r w:rsidRPr="00407EEB">
        <w:t xml:space="preserve">Диски с учебными видеокурсами: </w:t>
      </w:r>
      <w:r w:rsidRPr="009429BB">
        <w:rPr>
          <w:color w:val="FF0000"/>
        </w:rPr>
        <w:t>«Название»</w:t>
      </w:r>
      <w:r>
        <w:rPr>
          <w:color w:val="FF0000"/>
        </w:rPr>
        <w:t>.</w:t>
      </w:r>
    </w:p>
    <w:p w14:paraId="0CEBA600" w14:textId="77777777" w:rsidR="007F22F8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</w:pPr>
      <w:r w:rsidRPr="00407EEB">
        <w:t>Учебные таблицы</w:t>
      </w:r>
      <w:r>
        <w:rPr>
          <w:color w:val="FF0000"/>
        </w:rPr>
        <w:t xml:space="preserve"> – (количество) </w:t>
      </w:r>
      <w:r w:rsidRPr="009429BB">
        <w:t>шт.</w:t>
      </w:r>
    </w:p>
    <w:p w14:paraId="474C043F" w14:textId="77777777" w:rsidR="007F22F8" w:rsidRPr="00AE1EC3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FF0000"/>
          <w:spacing w:val="2"/>
        </w:rPr>
      </w:pPr>
      <w:r>
        <w:rPr>
          <w:rFonts w:ascii="Roboto" w:hAnsi="Roboto"/>
          <w:color w:val="FF0000"/>
          <w:spacing w:val="2"/>
        </w:rPr>
        <w:t>…</w:t>
      </w:r>
    </w:p>
    <w:p w14:paraId="4A4BD235" w14:textId="77777777" w:rsidR="007F22F8" w:rsidRPr="00AE1EC3" w:rsidRDefault="007F22F8" w:rsidP="007F22F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5. </w:t>
      </w:r>
      <w:r w:rsidRPr="00805EA0">
        <w:rPr>
          <w:b/>
        </w:rPr>
        <w:t>С</w:t>
      </w:r>
      <w:r>
        <w:rPr>
          <w:b/>
        </w:rPr>
        <w:t>писок литературы</w:t>
      </w:r>
    </w:p>
    <w:p w14:paraId="59CC159E" w14:textId="77777777" w:rsidR="007F22F8" w:rsidRPr="00AE1EC3" w:rsidRDefault="007F22F8" w:rsidP="007F22F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5662A7D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color w:val="FF0000"/>
          <w:lang w:eastAsia="en-US"/>
        </w:rPr>
      </w:pPr>
      <w:r w:rsidRPr="001E16EA">
        <w:rPr>
          <w:rFonts w:eastAsia="Calibri"/>
          <w:color w:val="FF0000"/>
          <w:lang w:eastAsia="en-US"/>
        </w:rPr>
        <w:t xml:space="preserve">Библиографическое описание на документы в списке литературы к рабочим программам составляется в соответствии с требованиями: </w:t>
      </w:r>
    </w:p>
    <w:p w14:paraId="3B78B9F4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b/>
          <w:color w:val="FF0000"/>
          <w:lang w:eastAsia="en-US"/>
        </w:rPr>
      </w:pPr>
      <w:r w:rsidRPr="001E16EA">
        <w:rPr>
          <w:rFonts w:eastAsia="Calibri"/>
          <w:b/>
          <w:color w:val="FF0000"/>
          <w:lang w:eastAsia="en-US"/>
        </w:rPr>
        <w:t xml:space="preserve">ГОСТ Р 7.0.100–2018 «Библиографическая запись. Библиографическое описание. Общие требования и правила составления» </w:t>
      </w:r>
    </w:p>
    <w:p w14:paraId="2182967E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proofErr w:type="gramStart"/>
      <w:r w:rsidRPr="00A92F6E">
        <w:rPr>
          <w:color w:val="FF0000"/>
          <w:shd w:val="clear" w:color="auto" w:fill="FFFFFF"/>
        </w:rPr>
        <w:t>Психиатрия :</w:t>
      </w:r>
      <w:proofErr w:type="gramEnd"/>
      <w:r w:rsidRPr="00A92F6E">
        <w:rPr>
          <w:color w:val="FF0000"/>
          <w:shd w:val="clear" w:color="auto" w:fill="FFFFFF"/>
        </w:rPr>
        <w:t xml:space="preserve"> национальное руководство : краткое издание / под ред. Ю. А. Александровского, Н. Г. Незнанова ; отв. ред. Г. Э. Мазо. – 2-е </w:t>
      </w:r>
      <w:proofErr w:type="gramStart"/>
      <w:r w:rsidRPr="00A92F6E">
        <w:rPr>
          <w:color w:val="FF0000"/>
          <w:shd w:val="clear" w:color="auto" w:fill="FFFFFF"/>
        </w:rPr>
        <w:t>изд. ,</w:t>
      </w:r>
      <w:proofErr w:type="gramEnd"/>
      <w:r w:rsidRPr="00A92F6E">
        <w:rPr>
          <w:color w:val="FF0000"/>
          <w:shd w:val="clear" w:color="auto" w:fill="FFFFFF"/>
        </w:rPr>
        <w:t xml:space="preserve"> </w:t>
      </w:r>
      <w:proofErr w:type="spellStart"/>
      <w:r w:rsidRPr="00A92F6E">
        <w:rPr>
          <w:color w:val="FF0000"/>
          <w:shd w:val="clear" w:color="auto" w:fill="FFFFFF"/>
        </w:rPr>
        <w:t>перераб</w:t>
      </w:r>
      <w:proofErr w:type="spellEnd"/>
      <w:r w:rsidRPr="00A92F6E">
        <w:rPr>
          <w:color w:val="FF0000"/>
          <w:shd w:val="clear" w:color="auto" w:fill="FFFFFF"/>
        </w:rPr>
        <w:t xml:space="preserve">. и доп. – Москва : ГЭОТАР-Медиа, 2021. – 768 с. – ISBN 978-5-9704-6295-9. – </w:t>
      </w:r>
      <w:proofErr w:type="gramStart"/>
      <w:r w:rsidRPr="00A92F6E">
        <w:rPr>
          <w:color w:val="FF0000"/>
          <w:shd w:val="clear" w:color="auto" w:fill="FFFFFF"/>
        </w:rPr>
        <w:t>Текст :</w:t>
      </w:r>
      <w:proofErr w:type="gramEnd"/>
      <w:r w:rsidRPr="00A92F6E">
        <w:rPr>
          <w:color w:val="FF0000"/>
          <w:shd w:val="clear" w:color="auto" w:fill="FFFFFF"/>
        </w:rPr>
        <w:t xml:space="preserve"> электронный // ЭМБ "Консультант врача" : [сайт]. –  URL: https://www.rosmedlib.ru/book/ISBN9785970462959.html (дата обращения: 09.11.2022). – Режим доступа: по подписке и для зарегистрированных пользователей.</w:t>
      </w:r>
    </w:p>
    <w:p w14:paraId="29D412E0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r w:rsidRPr="00A92F6E">
        <w:rPr>
          <w:color w:val="FF0000"/>
          <w:shd w:val="clear" w:color="auto" w:fill="FFFFFF"/>
        </w:rPr>
        <w:t xml:space="preserve">Александровский, Ю. А. Словарь терминов, используемых в </w:t>
      </w:r>
      <w:proofErr w:type="gramStart"/>
      <w:r w:rsidRPr="00A92F6E">
        <w:rPr>
          <w:color w:val="FF0000"/>
          <w:shd w:val="clear" w:color="auto" w:fill="FFFFFF"/>
        </w:rPr>
        <w:t>психиатрии :</w:t>
      </w:r>
      <w:proofErr w:type="gramEnd"/>
      <w:r w:rsidRPr="00A92F6E">
        <w:rPr>
          <w:color w:val="FF0000"/>
          <w:shd w:val="clear" w:color="auto" w:fill="FFFFFF"/>
        </w:rPr>
        <w:t xml:space="preserve"> [более 1000 терминов и определений] / Ю. А. Александровский ; Национальный медицинский </w:t>
      </w:r>
      <w:r w:rsidRPr="00A92F6E">
        <w:rPr>
          <w:color w:val="FF0000"/>
          <w:shd w:val="clear" w:color="auto" w:fill="FFFFFF"/>
        </w:rPr>
        <w:lastRenderedPageBreak/>
        <w:t xml:space="preserve">исследовательский центр психиатрии и наркологии им. В. П. Сербского (М.). – 4-е изд., </w:t>
      </w:r>
      <w:proofErr w:type="spellStart"/>
      <w:r w:rsidRPr="00A92F6E">
        <w:rPr>
          <w:color w:val="FF0000"/>
          <w:shd w:val="clear" w:color="auto" w:fill="FFFFFF"/>
        </w:rPr>
        <w:t>перераб</w:t>
      </w:r>
      <w:proofErr w:type="spellEnd"/>
      <w:r w:rsidRPr="00A92F6E">
        <w:rPr>
          <w:color w:val="FF0000"/>
          <w:shd w:val="clear" w:color="auto" w:fill="FFFFFF"/>
        </w:rPr>
        <w:t xml:space="preserve">. и доп. – </w:t>
      </w:r>
      <w:proofErr w:type="gramStart"/>
      <w:r w:rsidRPr="00A92F6E">
        <w:rPr>
          <w:color w:val="FF0000"/>
          <w:shd w:val="clear" w:color="auto" w:fill="FFFFFF"/>
        </w:rPr>
        <w:t>Москва :</w:t>
      </w:r>
      <w:proofErr w:type="gramEnd"/>
      <w:r w:rsidRPr="00A92F6E">
        <w:rPr>
          <w:color w:val="FF0000"/>
          <w:shd w:val="clear" w:color="auto" w:fill="FFFFFF"/>
        </w:rPr>
        <w:t xml:space="preserve"> Веданта, 2017. – 256 с.</w:t>
      </w:r>
      <w:r w:rsidRPr="00A92F6E">
        <w:rPr>
          <w:b/>
          <w:bCs/>
          <w:color w:val="FF0000"/>
        </w:rPr>
        <w:t xml:space="preserve"> </w:t>
      </w:r>
      <w:r w:rsidRPr="00A92F6E">
        <w:rPr>
          <w:color w:val="FF0000"/>
          <w:shd w:val="clear" w:color="auto" w:fill="FFFFFF"/>
        </w:rPr>
        <w:t>– ISBN 978-5-9904577-4-4.</w:t>
      </w:r>
    </w:p>
    <w:p w14:paraId="47E4F091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r w:rsidRPr="00A92F6E">
        <w:rPr>
          <w:color w:val="FF0000"/>
          <w:shd w:val="clear" w:color="auto" w:fill="FFFFFF"/>
        </w:rPr>
        <w:t xml:space="preserve">Александровский, Ю. А. </w:t>
      </w:r>
      <w:proofErr w:type="spellStart"/>
      <w:r w:rsidRPr="00A92F6E">
        <w:rPr>
          <w:color w:val="FF0000"/>
          <w:shd w:val="clear" w:color="auto" w:fill="FFFFFF"/>
        </w:rPr>
        <w:t>Непсихотическая</w:t>
      </w:r>
      <w:proofErr w:type="spellEnd"/>
      <w:r w:rsidRPr="00A92F6E">
        <w:rPr>
          <w:color w:val="FF0000"/>
          <w:shd w:val="clear" w:color="auto" w:fill="FFFFFF"/>
        </w:rPr>
        <w:t xml:space="preserve"> психиатрия / Ю. А. Александровский. – </w:t>
      </w:r>
      <w:proofErr w:type="gramStart"/>
      <w:r w:rsidRPr="00A92F6E">
        <w:rPr>
          <w:color w:val="FF0000"/>
          <w:shd w:val="clear" w:color="auto" w:fill="FFFFFF"/>
        </w:rPr>
        <w:t>Москва :</w:t>
      </w:r>
      <w:proofErr w:type="gramEnd"/>
      <w:r w:rsidRPr="00A92F6E">
        <w:rPr>
          <w:color w:val="FF0000"/>
          <w:shd w:val="clear" w:color="auto" w:fill="FFFFFF"/>
        </w:rPr>
        <w:t xml:space="preserve"> ГЭОТАР-Медиа, 2022. – 232 с. – ISBN 978-5-9704-6867-8. – </w:t>
      </w:r>
      <w:proofErr w:type="gramStart"/>
      <w:r w:rsidRPr="00A92F6E">
        <w:rPr>
          <w:color w:val="FF0000"/>
          <w:shd w:val="clear" w:color="auto" w:fill="FFFFFF"/>
        </w:rPr>
        <w:t>Текст :</w:t>
      </w:r>
      <w:proofErr w:type="gramEnd"/>
      <w:r w:rsidRPr="00A92F6E">
        <w:rPr>
          <w:color w:val="FF0000"/>
          <w:shd w:val="clear" w:color="auto" w:fill="FFFFFF"/>
        </w:rPr>
        <w:t xml:space="preserve"> электронный // ЭМБ </w:t>
      </w:r>
      <w:r>
        <w:rPr>
          <w:color w:val="FF0000"/>
          <w:shd w:val="clear" w:color="auto" w:fill="FFFFFF"/>
        </w:rPr>
        <w:t>«</w:t>
      </w:r>
      <w:r w:rsidRPr="00A92F6E">
        <w:rPr>
          <w:color w:val="FF0000"/>
          <w:shd w:val="clear" w:color="auto" w:fill="FFFFFF"/>
        </w:rPr>
        <w:t>К</w:t>
      </w:r>
      <w:r>
        <w:rPr>
          <w:color w:val="FF0000"/>
          <w:shd w:val="clear" w:color="auto" w:fill="FFFFFF"/>
        </w:rPr>
        <w:t>онсультант врача»</w:t>
      </w:r>
      <w:r w:rsidRPr="00A92F6E">
        <w:rPr>
          <w:color w:val="FF0000"/>
          <w:shd w:val="clear" w:color="auto" w:fill="FFFFFF"/>
        </w:rPr>
        <w:t xml:space="preserve"> : [сайт]. – URL: https://www.rosmedlib.ru/book/ISBN9785970468678.html (дата обращения: 09.11.2022). – Режим доступа: по подписке и для зарегистрированных пользователей.</w:t>
      </w:r>
    </w:p>
    <w:p w14:paraId="34EDD8AC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b/>
          <w:color w:val="FF0000"/>
          <w:lang w:eastAsia="en-US"/>
        </w:rPr>
      </w:pPr>
    </w:p>
    <w:p w14:paraId="239E0AD7" w14:textId="77777777" w:rsidR="007F22F8" w:rsidRPr="00A1078E" w:rsidRDefault="007F22F8" w:rsidP="007F22F8">
      <w:pPr>
        <w:jc w:val="both"/>
        <w:rPr>
          <w:color w:val="FF0000"/>
        </w:rPr>
      </w:pPr>
    </w:p>
    <w:p w14:paraId="0112911B" w14:textId="77777777" w:rsidR="007F22F8" w:rsidRPr="002B55F8" w:rsidRDefault="007F22F8" w:rsidP="007F22F8">
      <w:pPr>
        <w:jc w:val="both"/>
        <w:rPr>
          <w:color w:val="FF0000"/>
        </w:rPr>
      </w:pPr>
      <w:r w:rsidRPr="002B55F8">
        <w:rPr>
          <w:color w:val="FF0000"/>
        </w:rPr>
        <w:t>Рекомендуется использование учебников, учебных пособий для последипломного образ</w:t>
      </w:r>
      <w:r>
        <w:rPr>
          <w:color w:val="FF0000"/>
        </w:rPr>
        <w:t>ования, национальных руководств,</w:t>
      </w:r>
      <w:r w:rsidRPr="002B55F8">
        <w:rPr>
          <w:color w:val="FF0000"/>
        </w:rPr>
        <w:t xml:space="preserve"> преимущественно за последние 5 лет</w:t>
      </w:r>
      <w:r w:rsidRPr="00CD7EB1">
        <w:rPr>
          <w:color w:val="FF0000"/>
        </w:rPr>
        <w:t xml:space="preserve"> </w:t>
      </w:r>
      <w:r>
        <w:rPr>
          <w:color w:val="FF0000"/>
        </w:rPr>
        <w:t>в количестве не более 15.</w:t>
      </w:r>
    </w:p>
    <w:p w14:paraId="250AD7DA" w14:textId="77777777" w:rsidR="00CA77C7" w:rsidRPr="006C2327" w:rsidRDefault="00CA77C7" w:rsidP="00CA7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Theme="minorEastAsia" w:cstheme="minorBidi"/>
        </w:rPr>
      </w:pPr>
    </w:p>
    <w:p w14:paraId="317C7B14" w14:textId="77777777" w:rsidR="006C2327" w:rsidRDefault="006C2327" w:rsidP="006C2327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14:paraId="75FF68D0" w14:textId="13E86EC9" w:rsidR="00AE29B3" w:rsidRDefault="00AE29B3" w:rsidP="00116B2E">
      <w:pPr>
        <w:shd w:val="clear" w:color="auto" w:fill="FFFFFF"/>
        <w:ind w:right="130"/>
        <w:jc w:val="both"/>
        <w:rPr>
          <w:b/>
          <w:bCs/>
        </w:rPr>
      </w:pPr>
    </w:p>
    <w:p w14:paraId="56EEC426" w14:textId="77777777" w:rsidR="00AE29B3" w:rsidRPr="00933ED1" w:rsidRDefault="00AE29B3" w:rsidP="00116B2E">
      <w:pPr>
        <w:shd w:val="clear" w:color="auto" w:fill="FFFFFF"/>
        <w:ind w:right="130"/>
        <w:jc w:val="both"/>
        <w:rPr>
          <w:b/>
          <w:bCs/>
        </w:rPr>
      </w:pPr>
    </w:p>
    <w:p w14:paraId="2835EB4F" w14:textId="77777777" w:rsidR="000E4834" w:rsidRDefault="000E4834" w:rsidP="009F6EE1">
      <w:pPr>
        <w:ind w:hanging="180"/>
        <w:jc w:val="right"/>
        <w:rPr>
          <w:i/>
        </w:rPr>
      </w:pPr>
      <w:bookmarkStart w:id="3" w:name="Par985"/>
      <w:bookmarkEnd w:id="3"/>
    </w:p>
    <w:p w14:paraId="3790F53D" w14:textId="50080669" w:rsidR="000E4834" w:rsidRDefault="000E4834" w:rsidP="009F6EE1">
      <w:pPr>
        <w:ind w:hanging="180"/>
        <w:jc w:val="right"/>
        <w:rPr>
          <w:i/>
        </w:rPr>
      </w:pPr>
    </w:p>
    <w:p w14:paraId="5EEACFF8" w14:textId="3FE5E79B" w:rsidR="007F22F8" w:rsidRDefault="007F22F8" w:rsidP="009F6EE1">
      <w:pPr>
        <w:ind w:hanging="180"/>
        <w:jc w:val="right"/>
        <w:rPr>
          <w:i/>
        </w:rPr>
      </w:pPr>
    </w:p>
    <w:p w14:paraId="71F30E48" w14:textId="72D7F93D" w:rsidR="007F22F8" w:rsidRDefault="007F22F8" w:rsidP="009F6EE1">
      <w:pPr>
        <w:ind w:hanging="180"/>
        <w:jc w:val="right"/>
        <w:rPr>
          <w:i/>
        </w:rPr>
      </w:pPr>
    </w:p>
    <w:p w14:paraId="62817EFC" w14:textId="707BAB39" w:rsidR="007F22F8" w:rsidRDefault="007F22F8" w:rsidP="009F6EE1">
      <w:pPr>
        <w:ind w:hanging="180"/>
        <w:jc w:val="right"/>
        <w:rPr>
          <w:i/>
        </w:rPr>
      </w:pPr>
    </w:p>
    <w:p w14:paraId="5364966D" w14:textId="546330D9" w:rsidR="007F22F8" w:rsidRDefault="007F22F8" w:rsidP="009F6EE1">
      <w:pPr>
        <w:ind w:hanging="180"/>
        <w:jc w:val="right"/>
        <w:rPr>
          <w:i/>
        </w:rPr>
      </w:pPr>
    </w:p>
    <w:p w14:paraId="7C55C47A" w14:textId="5548294A" w:rsidR="007F22F8" w:rsidRDefault="007F22F8" w:rsidP="009F6EE1">
      <w:pPr>
        <w:ind w:hanging="180"/>
        <w:jc w:val="right"/>
        <w:rPr>
          <w:i/>
        </w:rPr>
      </w:pPr>
    </w:p>
    <w:p w14:paraId="4C64DCFD" w14:textId="0CA3AEF0" w:rsidR="007F22F8" w:rsidRDefault="007F22F8" w:rsidP="009F6EE1">
      <w:pPr>
        <w:ind w:hanging="180"/>
        <w:jc w:val="right"/>
        <w:rPr>
          <w:i/>
        </w:rPr>
      </w:pPr>
    </w:p>
    <w:p w14:paraId="7E7AEFDF" w14:textId="22454D98" w:rsidR="007F22F8" w:rsidRDefault="007F22F8" w:rsidP="009F6EE1">
      <w:pPr>
        <w:ind w:hanging="180"/>
        <w:jc w:val="right"/>
        <w:rPr>
          <w:i/>
        </w:rPr>
      </w:pPr>
    </w:p>
    <w:p w14:paraId="57BE7604" w14:textId="51B04E41" w:rsidR="007F22F8" w:rsidRDefault="007F22F8" w:rsidP="009F6EE1">
      <w:pPr>
        <w:ind w:hanging="180"/>
        <w:jc w:val="right"/>
        <w:rPr>
          <w:i/>
        </w:rPr>
      </w:pPr>
    </w:p>
    <w:p w14:paraId="73B6F145" w14:textId="28519A3C" w:rsidR="007F22F8" w:rsidRDefault="007F22F8" w:rsidP="009F6EE1">
      <w:pPr>
        <w:ind w:hanging="180"/>
        <w:jc w:val="right"/>
        <w:rPr>
          <w:i/>
        </w:rPr>
      </w:pPr>
    </w:p>
    <w:p w14:paraId="5D96B328" w14:textId="0EA7D373" w:rsidR="007F22F8" w:rsidRDefault="007F22F8" w:rsidP="009F6EE1">
      <w:pPr>
        <w:ind w:hanging="180"/>
        <w:jc w:val="right"/>
        <w:rPr>
          <w:i/>
        </w:rPr>
      </w:pPr>
    </w:p>
    <w:p w14:paraId="5767AA08" w14:textId="24A160D8" w:rsidR="007F22F8" w:rsidRDefault="007F22F8" w:rsidP="009F6EE1">
      <w:pPr>
        <w:ind w:hanging="180"/>
        <w:jc w:val="right"/>
        <w:rPr>
          <w:i/>
        </w:rPr>
      </w:pPr>
    </w:p>
    <w:p w14:paraId="5E0CFD42" w14:textId="0F7C5B2F" w:rsidR="007F22F8" w:rsidRDefault="007F22F8" w:rsidP="009F6EE1">
      <w:pPr>
        <w:ind w:hanging="180"/>
        <w:jc w:val="right"/>
        <w:rPr>
          <w:i/>
        </w:rPr>
      </w:pPr>
    </w:p>
    <w:p w14:paraId="30C2C4EF" w14:textId="0E36A5A2" w:rsidR="007F22F8" w:rsidRDefault="007F22F8" w:rsidP="009F6EE1">
      <w:pPr>
        <w:ind w:hanging="180"/>
        <w:jc w:val="right"/>
        <w:rPr>
          <w:i/>
        </w:rPr>
      </w:pPr>
    </w:p>
    <w:p w14:paraId="617CF67D" w14:textId="70A8B999" w:rsidR="007F22F8" w:rsidRDefault="007F22F8" w:rsidP="009F6EE1">
      <w:pPr>
        <w:ind w:hanging="180"/>
        <w:jc w:val="right"/>
        <w:rPr>
          <w:i/>
        </w:rPr>
      </w:pPr>
    </w:p>
    <w:p w14:paraId="13E5086A" w14:textId="56C81EB4" w:rsidR="007F22F8" w:rsidRDefault="007F22F8" w:rsidP="009F6EE1">
      <w:pPr>
        <w:ind w:hanging="180"/>
        <w:jc w:val="right"/>
        <w:rPr>
          <w:i/>
        </w:rPr>
      </w:pPr>
    </w:p>
    <w:p w14:paraId="564ED3FA" w14:textId="0635280A" w:rsidR="007F22F8" w:rsidRDefault="007F22F8" w:rsidP="009F6EE1">
      <w:pPr>
        <w:ind w:hanging="180"/>
        <w:jc w:val="right"/>
        <w:rPr>
          <w:i/>
        </w:rPr>
      </w:pPr>
    </w:p>
    <w:p w14:paraId="404DAA1A" w14:textId="104A38B4" w:rsidR="007F22F8" w:rsidRDefault="007F22F8" w:rsidP="009F6EE1">
      <w:pPr>
        <w:ind w:hanging="180"/>
        <w:jc w:val="right"/>
        <w:rPr>
          <w:i/>
        </w:rPr>
      </w:pPr>
    </w:p>
    <w:p w14:paraId="0A6E168E" w14:textId="79FCB87F" w:rsidR="007F22F8" w:rsidRDefault="007F22F8" w:rsidP="009F6EE1">
      <w:pPr>
        <w:ind w:hanging="180"/>
        <w:jc w:val="right"/>
        <w:rPr>
          <w:i/>
        </w:rPr>
      </w:pPr>
    </w:p>
    <w:p w14:paraId="6F3ED83F" w14:textId="38F8BCD1" w:rsidR="007F22F8" w:rsidRDefault="007F22F8" w:rsidP="009F6EE1">
      <w:pPr>
        <w:ind w:hanging="180"/>
        <w:jc w:val="right"/>
        <w:rPr>
          <w:i/>
        </w:rPr>
      </w:pPr>
    </w:p>
    <w:p w14:paraId="39707E5C" w14:textId="3AB01ADD" w:rsidR="007F22F8" w:rsidRDefault="007F22F8" w:rsidP="009F6EE1">
      <w:pPr>
        <w:ind w:hanging="180"/>
        <w:jc w:val="right"/>
        <w:rPr>
          <w:i/>
        </w:rPr>
      </w:pPr>
    </w:p>
    <w:p w14:paraId="110373F1" w14:textId="05182A89" w:rsidR="007F22F8" w:rsidRDefault="007F22F8" w:rsidP="009F6EE1">
      <w:pPr>
        <w:ind w:hanging="180"/>
        <w:jc w:val="right"/>
        <w:rPr>
          <w:i/>
        </w:rPr>
      </w:pPr>
    </w:p>
    <w:p w14:paraId="0B248950" w14:textId="7665B909" w:rsidR="007F22F8" w:rsidRDefault="007F22F8" w:rsidP="009F6EE1">
      <w:pPr>
        <w:ind w:hanging="180"/>
        <w:jc w:val="right"/>
        <w:rPr>
          <w:i/>
        </w:rPr>
      </w:pPr>
    </w:p>
    <w:p w14:paraId="37789345" w14:textId="1F68C243" w:rsidR="007F22F8" w:rsidRDefault="007F22F8" w:rsidP="009F6EE1">
      <w:pPr>
        <w:ind w:hanging="180"/>
        <w:jc w:val="right"/>
        <w:rPr>
          <w:i/>
        </w:rPr>
      </w:pPr>
    </w:p>
    <w:p w14:paraId="10F1599D" w14:textId="1F4F1DEB" w:rsidR="007F22F8" w:rsidRDefault="007F22F8" w:rsidP="009F6EE1">
      <w:pPr>
        <w:ind w:hanging="180"/>
        <w:jc w:val="right"/>
        <w:rPr>
          <w:i/>
        </w:rPr>
      </w:pPr>
    </w:p>
    <w:p w14:paraId="393B7E43" w14:textId="72D826AB" w:rsidR="007F22F8" w:rsidRDefault="007F22F8" w:rsidP="009F6EE1">
      <w:pPr>
        <w:ind w:hanging="180"/>
        <w:jc w:val="right"/>
        <w:rPr>
          <w:i/>
        </w:rPr>
      </w:pPr>
    </w:p>
    <w:p w14:paraId="69506E2C" w14:textId="49155E7D" w:rsidR="007F22F8" w:rsidRDefault="007F22F8" w:rsidP="009F6EE1">
      <w:pPr>
        <w:ind w:hanging="180"/>
        <w:jc w:val="right"/>
        <w:rPr>
          <w:i/>
        </w:rPr>
      </w:pPr>
    </w:p>
    <w:p w14:paraId="53D6C7B0" w14:textId="7FE9B7E2" w:rsidR="007F22F8" w:rsidRDefault="007F22F8" w:rsidP="009F6EE1">
      <w:pPr>
        <w:ind w:hanging="180"/>
        <w:jc w:val="right"/>
        <w:rPr>
          <w:i/>
        </w:rPr>
      </w:pPr>
    </w:p>
    <w:p w14:paraId="444045F9" w14:textId="6586B1D5" w:rsidR="007F22F8" w:rsidRDefault="007F22F8" w:rsidP="009F6EE1">
      <w:pPr>
        <w:ind w:hanging="180"/>
        <w:jc w:val="right"/>
        <w:rPr>
          <w:i/>
        </w:rPr>
      </w:pPr>
    </w:p>
    <w:p w14:paraId="7B612386" w14:textId="0D7A9C05" w:rsidR="007F22F8" w:rsidRDefault="007F22F8" w:rsidP="009F6EE1">
      <w:pPr>
        <w:ind w:hanging="180"/>
        <w:jc w:val="right"/>
        <w:rPr>
          <w:i/>
        </w:rPr>
      </w:pPr>
    </w:p>
    <w:p w14:paraId="33C02AE8" w14:textId="507E8623" w:rsidR="007F22F8" w:rsidRDefault="007F22F8" w:rsidP="009F6EE1">
      <w:pPr>
        <w:ind w:hanging="180"/>
        <w:jc w:val="right"/>
        <w:rPr>
          <w:i/>
        </w:rPr>
      </w:pPr>
    </w:p>
    <w:p w14:paraId="20ECC5F5" w14:textId="77777777" w:rsidR="007F22F8" w:rsidRDefault="007F22F8" w:rsidP="009F6EE1">
      <w:pPr>
        <w:ind w:hanging="180"/>
        <w:jc w:val="right"/>
        <w:rPr>
          <w:i/>
        </w:rPr>
      </w:pPr>
    </w:p>
    <w:p w14:paraId="4F1D0033" w14:textId="77777777" w:rsidR="000E4834" w:rsidRDefault="000E4834" w:rsidP="009F6EE1">
      <w:pPr>
        <w:ind w:hanging="180"/>
        <w:jc w:val="right"/>
        <w:rPr>
          <w:i/>
        </w:rPr>
      </w:pPr>
    </w:p>
    <w:p w14:paraId="269D729B" w14:textId="77777777" w:rsidR="000E4834" w:rsidRDefault="000E4834" w:rsidP="009F6EE1">
      <w:pPr>
        <w:ind w:hanging="180"/>
        <w:jc w:val="right"/>
        <w:rPr>
          <w:i/>
        </w:rPr>
      </w:pPr>
    </w:p>
    <w:p w14:paraId="01426221" w14:textId="77777777" w:rsidR="000E4834" w:rsidRDefault="000E4834" w:rsidP="009F6EE1">
      <w:pPr>
        <w:ind w:hanging="180"/>
        <w:jc w:val="right"/>
        <w:rPr>
          <w:i/>
        </w:rPr>
      </w:pPr>
    </w:p>
    <w:p w14:paraId="2D9A3E50" w14:textId="77777777" w:rsidR="009F6EE1" w:rsidRPr="00162607" w:rsidRDefault="009F6EE1" w:rsidP="009F6EE1">
      <w:pPr>
        <w:ind w:hanging="180"/>
        <w:jc w:val="right"/>
        <w:rPr>
          <w:i/>
        </w:rPr>
      </w:pPr>
      <w:r w:rsidRPr="00162607">
        <w:rPr>
          <w:i/>
        </w:rPr>
        <w:lastRenderedPageBreak/>
        <w:t>Приложение к программе ДПП</w:t>
      </w:r>
    </w:p>
    <w:p w14:paraId="115557CF" w14:textId="77777777" w:rsidR="009F6EE1" w:rsidRPr="00162607" w:rsidRDefault="009F6EE1" w:rsidP="009F6EE1">
      <w:pPr>
        <w:ind w:hanging="180"/>
        <w:jc w:val="center"/>
        <w:rPr>
          <w:b/>
        </w:rPr>
      </w:pPr>
    </w:p>
    <w:p w14:paraId="12166463" w14:textId="77777777" w:rsidR="009F6EE1" w:rsidRPr="00162607" w:rsidRDefault="009F6EE1" w:rsidP="009F6EE1">
      <w:pPr>
        <w:ind w:hanging="180"/>
        <w:jc w:val="center"/>
      </w:pPr>
      <w:r w:rsidRPr="00162607">
        <w:rPr>
          <w:b/>
        </w:rPr>
        <w:t>СВЕДЕНИЯ</w:t>
      </w:r>
      <w:r w:rsidRPr="00162607">
        <w:t xml:space="preserve"> </w:t>
      </w:r>
    </w:p>
    <w:p w14:paraId="0015E8AF" w14:textId="77777777" w:rsidR="009F6EE1" w:rsidRDefault="009F6EE1" w:rsidP="009F6EE1">
      <w:pPr>
        <w:ind w:hanging="180"/>
        <w:jc w:val="center"/>
        <w:rPr>
          <w:b/>
        </w:rPr>
      </w:pPr>
      <w:r w:rsidRPr="00162607">
        <w:rPr>
          <w:b/>
        </w:rPr>
        <w:t>для внесения в удостоверение о повышении квалификации</w:t>
      </w:r>
    </w:p>
    <w:p w14:paraId="638C3652" w14:textId="77777777" w:rsidR="00195783" w:rsidRPr="008A3740" w:rsidRDefault="00195783" w:rsidP="009F6EE1">
      <w:pPr>
        <w:ind w:hanging="180"/>
        <w:jc w:val="center"/>
        <w:rPr>
          <w:b/>
          <w:color w:val="FF0000"/>
        </w:rPr>
      </w:pPr>
      <w:r w:rsidRPr="008A3740">
        <w:rPr>
          <w:b/>
          <w:color w:val="FF0000"/>
        </w:rPr>
        <w:t xml:space="preserve">(для программ более </w:t>
      </w:r>
      <w:r w:rsidR="004C42A5" w:rsidRPr="008A3740">
        <w:rPr>
          <w:b/>
          <w:color w:val="FF0000"/>
        </w:rPr>
        <w:t>100 часов</w:t>
      </w:r>
      <w:r w:rsidRPr="008A3740">
        <w:rPr>
          <w:b/>
          <w:color w:val="FF0000"/>
        </w:rPr>
        <w:t>)</w:t>
      </w:r>
    </w:p>
    <w:p w14:paraId="150CE333" w14:textId="77777777" w:rsidR="009F6EE1" w:rsidRPr="00F46167" w:rsidRDefault="009F6EE1" w:rsidP="009F6EE1">
      <w:pPr>
        <w:ind w:hanging="180"/>
        <w:jc w:val="center"/>
        <w:rPr>
          <w:b/>
        </w:rPr>
      </w:pPr>
      <w:r w:rsidRPr="00F46167">
        <w:rPr>
          <w:b/>
        </w:rPr>
        <w:t>«</w:t>
      </w:r>
      <w:r w:rsidR="004C42A5" w:rsidRPr="00F46167">
        <w:rPr>
          <w:b/>
          <w:color w:val="FF0000"/>
        </w:rPr>
        <w:t>Название программы</w:t>
      </w:r>
      <w:r w:rsidR="004D32CC" w:rsidRPr="00F46167">
        <w:rPr>
          <w:b/>
        </w:rPr>
        <w:t>»</w:t>
      </w:r>
    </w:p>
    <w:p w14:paraId="2A74E2DC" w14:textId="77777777" w:rsidR="009F6EE1" w:rsidRPr="00162607" w:rsidRDefault="009F6EE1" w:rsidP="009F6EE1">
      <w:pPr>
        <w:ind w:hanging="180"/>
      </w:pPr>
    </w:p>
    <w:p w14:paraId="612FE8C3" w14:textId="77777777" w:rsidR="009F6EE1" w:rsidRPr="00162607" w:rsidRDefault="009F6EE1" w:rsidP="009F6EE1">
      <w:pPr>
        <w:ind w:hanging="180"/>
      </w:pPr>
    </w:p>
    <w:p w14:paraId="06016EB0" w14:textId="77777777" w:rsidR="009F6EE1" w:rsidRPr="00162607" w:rsidRDefault="009F6EE1" w:rsidP="009F6EE1">
      <w:pPr>
        <w:ind w:hanging="180"/>
      </w:pPr>
      <w:r w:rsidRPr="00162607">
        <w:t xml:space="preserve">Кафедра: </w:t>
      </w:r>
      <w:r w:rsidR="004C42A5" w:rsidRPr="008A3740">
        <w:rPr>
          <w:color w:val="FF0000"/>
        </w:rPr>
        <w:t>название кафедры</w:t>
      </w:r>
    </w:p>
    <w:p w14:paraId="0000145B" w14:textId="3B304729" w:rsidR="009F6EE1" w:rsidRPr="00162607" w:rsidRDefault="00005610" w:rsidP="009F6EE1">
      <w:pPr>
        <w:ind w:hanging="180"/>
      </w:pPr>
      <w:r w:rsidRPr="00162607">
        <w:t>Трудоемкость: _</w:t>
      </w:r>
      <w:r w:rsidR="007C467E">
        <w:rPr>
          <w:color w:val="FF0000"/>
        </w:rPr>
        <w:t>_____</w:t>
      </w:r>
      <w:r w:rsidR="009F6EE1" w:rsidRPr="00162607">
        <w:t xml:space="preserve"> </w:t>
      </w:r>
      <w:r w:rsidR="007F22F8">
        <w:t xml:space="preserve">академических </w:t>
      </w:r>
      <w:r w:rsidR="009F6EE1" w:rsidRPr="00162607">
        <w:t>часа</w:t>
      </w:r>
      <w:r w:rsidR="007C467E">
        <w:t>(</w:t>
      </w:r>
      <w:proofErr w:type="spellStart"/>
      <w:r w:rsidR="007C467E">
        <w:t>ов</w:t>
      </w:r>
      <w:proofErr w:type="spellEnd"/>
      <w:r w:rsidR="007C467E">
        <w:t>)</w:t>
      </w:r>
      <w:r w:rsidR="009F6EE1" w:rsidRPr="00162607">
        <w:t>.</w:t>
      </w:r>
    </w:p>
    <w:p w14:paraId="1E19A64D" w14:textId="77777777" w:rsidR="0012486A" w:rsidRPr="00162607" w:rsidRDefault="0012486A" w:rsidP="0012486A"/>
    <w:p w14:paraId="590D9723" w14:textId="77777777" w:rsidR="009F6EE1" w:rsidRPr="00162607" w:rsidRDefault="009F6EE1" w:rsidP="009F6EE1">
      <w:pPr>
        <w:ind w:hanging="180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51"/>
        <w:gridCol w:w="2411"/>
        <w:gridCol w:w="2411"/>
      </w:tblGrid>
      <w:tr w:rsidR="00162607" w:rsidRPr="00162607" w14:paraId="03A39590" w14:textId="77777777" w:rsidTr="0012486A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060F" w14:textId="77777777" w:rsidR="009F6EE1" w:rsidRPr="00162607" w:rsidRDefault="009F6EE1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607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162607"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051" w14:textId="77777777" w:rsidR="009F6EE1" w:rsidRPr="00162607" w:rsidRDefault="00040E74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модуля</w:t>
            </w:r>
            <w:r w:rsidR="009F6EE1" w:rsidRPr="00162607">
              <w:rPr>
                <w:sz w:val="22"/>
                <w:szCs w:val="22"/>
                <w:lang w:eastAsia="en-US"/>
              </w:rPr>
              <w:t xml:space="preserve"> учебного плана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C86F" w14:textId="41A78BDC" w:rsidR="009F6EE1" w:rsidRPr="00162607" w:rsidRDefault="00D433C7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  <w:r w:rsidR="009F6EE1" w:rsidRPr="00162607">
              <w:rPr>
                <w:sz w:val="22"/>
                <w:szCs w:val="22"/>
                <w:lang w:eastAsia="en-US"/>
              </w:rPr>
              <w:t xml:space="preserve"> часов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F54" w14:textId="77777777" w:rsidR="009F6EE1" w:rsidRPr="00162607" w:rsidRDefault="009F6EE1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607">
              <w:rPr>
                <w:sz w:val="22"/>
                <w:szCs w:val="22"/>
                <w:lang w:eastAsia="en-US"/>
              </w:rPr>
              <w:t>Вид оценки</w:t>
            </w:r>
          </w:p>
          <w:p w14:paraId="0CAA7DAA" w14:textId="77777777" w:rsidR="009F6EE1" w:rsidRPr="00162607" w:rsidRDefault="009F6EE1" w:rsidP="007C467E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62607">
              <w:rPr>
                <w:i/>
                <w:sz w:val="22"/>
                <w:szCs w:val="22"/>
                <w:lang w:eastAsia="en-US"/>
              </w:rPr>
              <w:t>(зачтено/не зачтено)</w:t>
            </w:r>
          </w:p>
        </w:tc>
      </w:tr>
      <w:tr w:rsidR="00162607" w:rsidRPr="00162607" w14:paraId="2B51C065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EA2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4F7" w14:textId="77777777" w:rsidR="009F6EE1" w:rsidRPr="002C1D50" w:rsidRDefault="009F6EE1" w:rsidP="009F6E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8F3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75D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76F2648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2B6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005" w14:textId="77777777" w:rsidR="009F6EE1" w:rsidRPr="002C1D50" w:rsidRDefault="009F6EE1" w:rsidP="009F6E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C0D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FF90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5FF4ED77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7260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4A9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8B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EBE" w14:textId="77777777" w:rsidR="009F6EE1" w:rsidRPr="002C1D50" w:rsidRDefault="004D32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B5AE4E0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464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B54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7AE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099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6A910B0F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04D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C63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9E4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732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0F594D9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CBE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D40" w14:textId="77777777" w:rsidR="009F6EE1" w:rsidRPr="002C1D50" w:rsidRDefault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Итоговая аттестация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D21" w14:textId="77777777" w:rsidR="009F6EE1" w:rsidRPr="002C1D50" w:rsidRDefault="004D32CC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85302F">
              <w:rPr>
                <w:i/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C67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</w:tbl>
    <w:p w14:paraId="285C22F9" w14:textId="77777777" w:rsidR="009F6EE1" w:rsidRPr="00162607" w:rsidRDefault="009F6EE1" w:rsidP="009F6EE1">
      <w:pPr>
        <w:ind w:hanging="180"/>
        <w:jc w:val="right"/>
      </w:pPr>
    </w:p>
    <w:p w14:paraId="71B671A3" w14:textId="77777777" w:rsidR="008A3740" w:rsidRDefault="008A3740" w:rsidP="008A3740">
      <w:pPr>
        <w:rPr>
          <w:i/>
          <w:color w:val="FF0000"/>
        </w:rPr>
      </w:pPr>
      <w:r>
        <w:rPr>
          <w:i/>
          <w:color w:val="FF0000"/>
        </w:rPr>
        <w:t>Требования к формулировке названий разделов:</w:t>
      </w:r>
    </w:p>
    <w:p w14:paraId="7F32697B" w14:textId="77777777" w:rsidR="008A3740" w:rsidRDefault="008A3740" w:rsidP="008A3740">
      <w:pPr>
        <w:rPr>
          <w:i/>
          <w:color w:val="FF0000"/>
        </w:rPr>
      </w:pPr>
    </w:p>
    <w:p w14:paraId="4C0589D8" w14:textId="77777777" w:rsidR="008A3740" w:rsidRDefault="008A3740" w:rsidP="008A3740">
      <w:pPr>
        <w:pStyle w:val="a8"/>
        <w:numPr>
          <w:ilvl w:val="0"/>
          <w:numId w:val="3"/>
        </w:numPr>
        <w:rPr>
          <w:i/>
          <w:color w:val="FF0000"/>
        </w:rPr>
      </w:pPr>
      <w:r>
        <w:rPr>
          <w:i/>
          <w:color w:val="FF0000"/>
        </w:rPr>
        <w:t>Количество разделов не регламентировано, но формулировка всех названий разделов в СУММЕ не должна превышать 5 строк</w:t>
      </w:r>
    </w:p>
    <w:p w14:paraId="0B860E8B" w14:textId="77777777" w:rsidR="008A3740" w:rsidRDefault="008A3740" w:rsidP="008A3740">
      <w:pPr>
        <w:pStyle w:val="a8"/>
        <w:numPr>
          <w:ilvl w:val="0"/>
          <w:numId w:val="3"/>
        </w:numPr>
        <w:rPr>
          <w:i/>
          <w:color w:val="FF0000"/>
        </w:rPr>
      </w:pPr>
      <w:r>
        <w:rPr>
          <w:i/>
          <w:color w:val="FF0000"/>
        </w:rPr>
        <w:t xml:space="preserve">Длина строки 45 символов с учетом пробелов шрифтом </w:t>
      </w:r>
      <w:r>
        <w:rPr>
          <w:i/>
          <w:color w:val="FF0000"/>
          <w:lang w:val="en-US"/>
        </w:rPr>
        <w:t>Times</w:t>
      </w:r>
      <w:r w:rsidRPr="00F257EF">
        <w:rPr>
          <w:i/>
          <w:color w:val="FF0000"/>
        </w:rPr>
        <w:t xml:space="preserve"> </w:t>
      </w:r>
      <w:r>
        <w:rPr>
          <w:i/>
          <w:color w:val="FF0000"/>
          <w:lang w:val="en-US"/>
        </w:rPr>
        <w:t>New</w:t>
      </w:r>
      <w:r w:rsidRPr="00F257EF">
        <w:rPr>
          <w:i/>
          <w:color w:val="FF0000"/>
        </w:rPr>
        <w:t xml:space="preserve"> </w:t>
      </w:r>
      <w:r>
        <w:rPr>
          <w:i/>
          <w:color w:val="FF0000"/>
          <w:lang w:val="en-US"/>
        </w:rPr>
        <w:t>Roman</w:t>
      </w:r>
      <w:r>
        <w:rPr>
          <w:i/>
          <w:color w:val="FF0000"/>
        </w:rPr>
        <w:t xml:space="preserve"> 10</w:t>
      </w:r>
    </w:p>
    <w:p w14:paraId="30E8B3A1" w14:textId="77777777" w:rsidR="009F6EE1" w:rsidRDefault="009F6EE1" w:rsidP="009F6EE1">
      <w:pPr>
        <w:ind w:hanging="180"/>
        <w:jc w:val="right"/>
      </w:pPr>
    </w:p>
    <w:p w14:paraId="6A3FE5C0" w14:textId="77777777" w:rsidR="008A3740" w:rsidRDefault="008A3740" w:rsidP="009F6EE1">
      <w:pPr>
        <w:ind w:hanging="180"/>
        <w:jc w:val="right"/>
      </w:pPr>
    </w:p>
    <w:p w14:paraId="305DF4C8" w14:textId="77777777" w:rsidR="008A3740" w:rsidRPr="00162607" w:rsidRDefault="008A3740" w:rsidP="008A3740">
      <w:pPr>
        <w:ind w:hanging="180"/>
        <w:jc w:val="both"/>
      </w:pPr>
    </w:p>
    <w:p w14:paraId="1F846411" w14:textId="5F703DFC" w:rsidR="009F6EE1" w:rsidRPr="00162607" w:rsidRDefault="009F6EE1" w:rsidP="009F6EE1">
      <w:pPr>
        <w:ind w:hanging="180"/>
      </w:pPr>
      <w:r w:rsidRPr="00162607">
        <w:t xml:space="preserve">Заведующий </w:t>
      </w:r>
      <w:proofErr w:type="gramStart"/>
      <w:r w:rsidR="00110AFF" w:rsidRPr="00162607">
        <w:t xml:space="preserve">кафедрой: </w:t>
      </w:r>
      <w:r w:rsidR="00110AFF">
        <w:t xml:space="preserve"> </w:t>
      </w:r>
      <w:bookmarkStart w:id="4" w:name="_GoBack"/>
      <w:bookmarkEnd w:id="4"/>
      <w:r w:rsidR="007C467E">
        <w:t xml:space="preserve"> </w:t>
      </w:r>
      <w:proofErr w:type="gramEnd"/>
      <w:r w:rsidR="007C467E">
        <w:t xml:space="preserve">                          </w:t>
      </w:r>
      <w:r w:rsidR="00110AFF">
        <w:t xml:space="preserve"> </w:t>
      </w:r>
      <w:r w:rsidR="007C467E">
        <w:t xml:space="preserve">           </w:t>
      </w:r>
      <w:r w:rsidR="00F85111">
        <w:t xml:space="preserve">_________________________ </w:t>
      </w:r>
      <w:r w:rsidR="004C42A5">
        <w:t>И</w:t>
      </w:r>
      <w:r w:rsidRPr="00162607">
        <w:t>.</w:t>
      </w:r>
      <w:r w:rsidR="004C42A5">
        <w:t>О</w:t>
      </w:r>
      <w:r w:rsidRPr="00162607">
        <w:t xml:space="preserve">. </w:t>
      </w:r>
      <w:r w:rsidR="004C42A5">
        <w:t>Ф</w:t>
      </w:r>
      <w:r w:rsidR="00980DFC">
        <w:t>амилия</w:t>
      </w:r>
    </w:p>
    <w:p w14:paraId="34FF97A0" w14:textId="3529870A" w:rsidR="009F6EE1" w:rsidRPr="00162607" w:rsidRDefault="009F6EE1" w:rsidP="009F6EE1">
      <w:pPr>
        <w:ind w:hanging="180"/>
        <w:rPr>
          <w:i/>
        </w:rPr>
      </w:pPr>
      <w:r w:rsidRPr="00162607">
        <w:t xml:space="preserve">                                                 </w:t>
      </w:r>
      <w:r w:rsidRPr="00162607">
        <w:rPr>
          <w:i/>
        </w:rPr>
        <w:t xml:space="preserve">                           </w:t>
      </w:r>
      <w:r w:rsidR="007C467E">
        <w:rPr>
          <w:i/>
        </w:rPr>
        <w:t xml:space="preserve">                             </w:t>
      </w:r>
      <w:r w:rsidRPr="00162607">
        <w:rPr>
          <w:i/>
        </w:rPr>
        <w:t xml:space="preserve">  </w:t>
      </w:r>
      <w:r w:rsidR="007C467E">
        <w:rPr>
          <w:i/>
        </w:rPr>
        <w:t xml:space="preserve">подпись               </w:t>
      </w:r>
      <w:r w:rsidR="007C467E" w:rsidRPr="00C63A12">
        <w:rPr>
          <w:i/>
        </w:rPr>
        <w:t xml:space="preserve">   </w:t>
      </w:r>
    </w:p>
    <w:p w14:paraId="4C68987C" w14:textId="2452A51D" w:rsidR="009F6EE1" w:rsidRPr="007C467E" w:rsidRDefault="00A51180" w:rsidP="009F6EE1">
      <w:pPr>
        <w:ind w:hanging="180"/>
      </w:pPr>
      <w:r w:rsidRPr="007C467E">
        <w:t>«__</w:t>
      </w:r>
      <w:proofErr w:type="gramStart"/>
      <w:r w:rsidRPr="007C467E">
        <w:t>_»_</w:t>
      </w:r>
      <w:proofErr w:type="gramEnd"/>
      <w:r w:rsidRPr="007C467E">
        <w:t>__________</w:t>
      </w:r>
      <w:r w:rsidR="00BD703A" w:rsidRPr="0085302F">
        <w:rPr>
          <w:color w:val="FF0000"/>
        </w:rPr>
        <w:t>20</w:t>
      </w:r>
      <w:r w:rsidR="007F22F8">
        <w:rPr>
          <w:color w:val="FF0000"/>
        </w:rPr>
        <w:t>26</w:t>
      </w:r>
      <w:r w:rsidR="009F6EE1" w:rsidRPr="007C467E">
        <w:t xml:space="preserve"> </w:t>
      </w:r>
    </w:p>
    <w:p w14:paraId="63AEB233" w14:textId="77777777" w:rsidR="008A3740" w:rsidRDefault="008A3740" w:rsidP="008A3740">
      <w:pPr>
        <w:jc w:val="both"/>
        <w:rPr>
          <w:b/>
          <w:color w:val="FF0000"/>
        </w:rPr>
      </w:pPr>
    </w:p>
    <w:p w14:paraId="3FF7309C" w14:textId="77777777" w:rsidR="009F6EE1" w:rsidRPr="0012486A" w:rsidRDefault="008A3740" w:rsidP="0012486A">
      <w:pPr>
        <w:jc w:val="both"/>
        <w:rPr>
          <w:b/>
          <w:color w:val="FF0000"/>
        </w:rPr>
      </w:pPr>
      <w:r w:rsidRPr="005541C5">
        <w:rPr>
          <w:b/>
          <w:color w:val="FF0000"/>
        </w:rPr>
        <w:t>Таблица заполняется машинописным способом без сокращений!</w:t>
      </w:r>
    </w:p>
    <w:p w14:paraId="0910A199" w14:textId="77777777" w:rsidR="007C467E" w:rsidRDefault="007C467E" w:rsidP="009F6EE1"/>
    <w:p w14:paraId="5E1424A6" w14:textId="77777777" w:rsidR="0012486A" w:rsidRDefault="0012486A" w:rsidP="009F6EE1"/>
    <w:p w14:paraId="45CEEBBE" w14:textId="77777777" w:rsidR="0012486A" w:rsidRDefault="0012486A" w:rsidP="009F6EE1"/>
    <w:p w14:paraId="2E36A008" w14:textId="77777777" w:rsidR="0012486A" w:rsidRDefault="0012486A" w:rsidP="009F6EE1"/>
    <w:p w14:paraId="00A61BBE" w14:textId="77777777" w:rsidR="0012486A" w:rsidRDefault="0012486A" w:rsidP="009F6EE1"/>
    <w:p w14:paraId="7F82EA69" w14:textId="77777777" w:rsidR="0012486A" w:rsidRDefault="0012486A" w:rsidP="009F6EE1"/>
    <w:p w14:paraId="5C67CCA8" w14:textId="77777777" w:rsidR="0012486A" w:rsidRDefault="0012486A" w:rsidP="009F6EE1"/>
    <w:p w14:paraId="152340D8" w14:textId="77777777" w:rsidR="0012486A" w:rsidRDefault="0012486A" w:rsidP="009F6EE1"/>
    <w:p w14:paraId="047B62F5" w14:textId="77777777" w:rsidR="0012486A" w:rsidRDefault="0012486A" w:rsidP="009F6EE1"/>
    <w:p w14:paraId="0C90053B" w14:textId="77777777" w:rsidR="0012486A" w:rsidRDefault="0012486A" w:rsidP="009F6EE1"/>
    <w:p w14:paraId="0C257311" w14:textId="77777777" w:rsidR="0012486A" w:rsidRDefault="0012486A" w:rsidP="009F6EE1"/>
    <w:p w14:paraId="13BC035C" w14:textId="77777777" w:rsidR="0012486A" w:rsidRDefault="0012486A" w:rsidP="009F6EE1"/>
    <w:p w14:paraId="2ED98C08" w14:textId="77777777" w:rsidR="0012486A" w:rsidRDefault="0012486A" w:rsidP="009F6EE1"/>
    <w:p w14:paraId="6ADDDDCE" w14:textId="77777777" w:rsidR="0012486A" w:rsidRDefault="0012486A" w:rsidP="009F6EE1"/>
    <w:p w14:paraId="5C930BF0" w14:textId="77777777" w:rsidR="0012486A" w:rsidRDefault="0012486A" w:rsidP="009F6EE1"/>
    <w:p w14:paraId="103DE9CE" w14:textId="77777777" w:rsidR="0012486A" w:rsidRDefault="0012486A" w:rsidP="009F6EE1"/>
    <w:p w14:paraId="323F41BA" w14:textId="77777777" w:rsidR="0012486A" w:rsidRDefault="0012486A" w:rsidP="009F6EE1"/>
    <w:p w14:paraId="3FC957C2" w14:textId="77777777" w:rsidR="0012486A" w:rsidRDefault="0012486A" w:rsidP="009F6EE1"/>
    <w:p w14:paraId="2A38897D" w14:textId="77777777" w:rsidR="00811BC1" w:rsidRPr="00811BC1" w:rsidRDefault="009F743E" w:rsidP="00811BC1">
      <w:pPr>
        <w:jc w:val="center"/>
        <w:rPr>
          <w:b/>
        </w:rPr>
      </w:pPr>
      <w:r>
        <w:rPr>
          <w:b/>
        </w:rPr>
        <w:lastRenderedPageBreak/>
        <w:t>Федеральное г</w:t>
      </w:r>
      <w:r w:rsidR="00811BC1" w:rsidRPr="00811BC1">
        <w:rPr>
          <w:b/>
        </w:rPr>
        <w:t>осударственное бюджетное образовательное учреждение</w:t>
      </w:r>
    </w:p>
    <w:p w14:paraId="55FF5C59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 xml:space="preserve">высшего образования </w:t>
      </w:r>
    </w:p>
    <w:p w14:paraId="4086974D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>Сибирский государственный медицинский университет</w:t>
      </w:r>
    </w:p>
    <w:p w14:paraId="06673E11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>Министерства здравоохранения Российской Федерации</w:t>
      </w:r>
    </w:p>
    <w:p w14:paraId="41C4C487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 w:rsidRPr="00811BC1">
        <w:rPr>
          <w:b/>
        </w:rPr>
        <w:t xml:space="preserve">Кафедра </w:t>
      </w:r>
      <w:r w:rsidRPr="00811BC1">
        <w:rPr>
          <w:b/>
          <w:color w:val="FF0000"/>
        </w:rPr>
        <w:t>(название кафедры)</w:t>
      </w:r>
    </w:p>
    <w:p w14:paraId="34B44B48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p w14:paraId="03B8D3A4" w14:textId="77777777" w:rsidR="0014538D" w:rsidRDefault="00811BC1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 w:rsidRPr="00811BC1">
        <w:rPr>
          <w:b/>
          <w:bCs/>
        </w:rPr>
        <w:t xml:space="preserve">Аннотация дополнительной профессиональной программы </w:t>
      </w:r>
      <w:r w:rsidR="00481012">
        <w:rPr>
          <w:b/>
          <w:bCs/>
        </w:rPr>
        <w:t>ПК</w:t>
      </w:r>
      <w:r w:rsidR="008B09E5">
        <w:rPr>
          <w:b/>
          <w:bCs/>
          <w:color w:val="FF0000"/>
        </w:rPr>
        <w:t xml:space="preserve"> </w:t>
      </w:r>
    </w:p>
    <w:p w14:paraId="649BDCD2" w14:textId="77777777" w:rsidR="00811BC1" w:rsidRPr="00811BC1" w:rsidRDefault="0014538D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«Название программы»</w:t>
      </w:r>
    </w:p>
    <w:p w14:paraId="4A733E81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tbl>
      <w:tblPr>
        <w:tblW w:w="987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6438"/>
      </w:tblGrid>
      <w:tr w:rsidR="00811BC1" w:rsidRPr="00811BC1" w14:paraId="24A7CB43" w14:textId="77777777" w:rsidTr="0012486A">
        <w:tc>
          <w:tcPr>
            <w:tcW w:w="3439" w:type="dxa"/>
            <w:vAlign w:val="center"/>
          </w:tcPr>
          <w:p w14:paraId="4231A904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 xml:space="preserve">Цель реализации программы </w:t>
            </w:r>
          </w:p>
        </w:tc>
        <w:tc>
          <w:tcPr>
            <w:tcW w:w="6438" w:type="dxa"/>
            <w:vAlign w:val="center"/>
          </w:tcPr>
          <w:p w14:paraId="062DC33E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 xml:space="preserve">Не более </w:t>
            </w:r>
            <w:r>
              <w:rPr>
                <w:bCs/>
                <w:color w:val="FF0000"/>
              </w:rPr>
              <w:t>5</w:t>
            </w:r>
            <w:r w:rsidRPr="00811BC1">
              <w:rPr>
                <w:bCs/>
                <w:color w:val="FF0000"/>
              </w:rPr>
              <w:t xml:space="preserve"> строк</w:t>
            </w:r>
          </w:p>
        </w:tc>
      </w:tr>
      <w:tr w:rsidR="00811BC1" w:rsidRPr="00811BC1" w14:paraId="0E1BAA3E" w14:textId="77777777" w:rsidTr="0012486A">
        <w:tc>
          <w:tcPr>
            <w:tcW w:w="3439" w:type="dxa"/>
            <w:vAlign w:val="center"/>
          </w:tcPr>
          <w:p w14:paraId="542D837C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Категория обучающихся</w:t>
            </w:r>
          </w:p>
        </w:tc>
        <w:tc>
          <w:tcPr>
            <w:tcW w:w="6438" w:type="dxa"/>
            <w:vAlign w:val="center"/>
          </w:tcPr>
          <w:p w14:paraId="711A0416" w14:textId="77777777" w:rsidR="00811BC1" w:rsidRPr="00811BC1" w:rsidRDefault="00481012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Соответствует пункту 1.2 Общей характеристики программы</w:t>
            </w:r>
          </w:p>
        </w:tc>
      </w:tr>
      <w:tr w:rsidR="00811BC1" w:rsidRPr="00811BC1" w14:paraId="224A14F3" w14:textId="77777777" w:rsidTr="0012486A">
        <w:tc>
          <w:tcPr>
            <w:tcW w:w="3439" w:type="dxa"/>
            <w:vAlign w:val="center"/>
          </w:tcPr>
          <w:p w14:paraId="565ED5E1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Форма обучения</w:t>
            </w:r>
          </w:p>
        </w:tc>
        <w:tc>
          <w:tcPr>
            <w:tcW w:w="6438" w:type="dxa"/>
            <w:vAlign w:val="center"/>
          </w:tcPr>
          <w:p w14:paraId="0F3FEBE9" w14:textId="0242881F" w:rsidR="00811BC1" w:rsidRPr="005A5385" w:rsidRDefault="001B3FFA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Очн</w:t>
            </w:r>
            <w:r w:rsidR="005A5385">
              <w:rPr>
                <w:bCs/>
              </w:rPr>
              <w:t>ая</w:t>
            </w:r>
            <w:r w:rsidR="007F22F8">
              <w:rPr>
                <w:bCs/>
              </w:rPr>
              <w:t>. С ЭО и ДОТ</w:t>
            </w:r>
          </w:p>
        </w:tc>
      </w:tr>
      <w:tr w:rsidR="00811BC1" w:rsidRPr="00811BC1" w14:paraId="7CB805AF" w14:textId="77777777" w:rsidTr="0012486A">
        <w:tc>
          <w:tcPr>
            <w:tcW w:w="3439" w:type="dxa"/>
            <w:vAlign w:val="center"/>
          </w:tcPr>
          <w:p w14:paraId="0F1276D0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  <w:spacing w:val="-2"/>
              </w:rPr>
              <w:t>Трудоемкость</w:t>
            </w:r>
          </w:p>
        </w:tc>
        <w:tc>
          <w:tcPr>
            <w:tcW w:w="6438" w:type="dxa"/>
            <w:vAlign w:val="center"/>
          </w:tcPr>
          <w:p w14:paraId="5264B672" w14:textId="0AC40B79" w:rsidR="00811BC1" w:rsidRPr="00712E2C" w:rsidRDefault="001D60C1" w:rsidP="005F4D3C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712E2C">
              <w:rPr>
                <w:bCs/>
                <w:color w:val="FF0000"/>
                <w:lang w:bidi="ru-RU"/>
              </w:rPr>
              <w:t xml:space="preserve">36 </w:t>
            </w:r>
            <w:r w:rsidR="005F4D3C">
              <w:rPr>
                <w:bCs/>
                <w:lang w:bidi="ru-RU"/>
              </w:rPr>
              <w:t xml:space="preserve">часов </w:t>
            </w:r>
          </w:p>
        </w:tc>
      </w:tr>
      <w:tr w:rsidR="00811BC1" w:rsidRPr="00811BC1" w14:paraId="3B9A8143" w14:textId="77777777" w:rsidTr="0012486A">
        <w:tc>
          <w:tcPr>
            <w:tcW w:w="3439" w:type="dxa"/>
            <w:vAlign w:val="center"/>
          </w:tcPr>
          <w:p w14:paraId="3ABEF559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Формируемые компетенции</w:t>
            </w:r>
          </w:p>
        </w:tc>
        <w:tc>
          <w:tcPr>
            <w:tcW w:w="6438" w:type="dxa"/>
            <w:vAlign w:val="center"/>
          </w:tcPr>
          <w:p w14:paraId="4AD72B07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>Не более 10 строк</w:t>
            </w:r>
          </w:p>
        </w:tc>
      </w:tr>
      <w:tr w:rsidR="00811BC1" w:rsidRPr="00811BC1" w14:paraId="0AC72B5E" w14:textId="77777777" w:rsidTr="0012486A">
        <w:tc>
          <w:tcPr>
            <w:tcW w:w="3439" w:type="dxa"/>
            <w:vAlign w:val="center"/>
          </w:tcPr>
          <w:p w14:paraId="315DB963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Изучаемые вопросы</w:t>
            </w:r>
          </w:p>
        </w:tc>
        <w:tc>
          <w:tcPr>
            <w:tcW w:w="6438" w:type="dxa"/>
            <w:vAlign w:val="center"/>
          </w:tcPr>
          <w:p w14:paraId="739DE0D4" w14:textId="3512172A" w:rsidR="00811BC1" w:rsidRPr="00811BC1" w:rsidRDefault="00FF01B7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Не более 10</w:t>
            </w:r>
            <w:r w:rsidR="00811BC1" w:rsidRPr="00811BC1">
              <w:rPr>
                <w:bCs/>
                <w:color w:val="FF0000"/>
              </w:rPr>
              <w:t xml:space="preserve"> строк</w:t>
            </w:r>
          </w:p>
        </w:tc>
      </w:tr>
      <w:tr w:rsidR="00811BC1" w:rsidRPr="00811BC1" w14:paraId="6B04D036" w14:textId="77777777" w:rsidTr="0012486A">
        <w:tc>
          <w:tcPr>
            <w:tcW w:w="3439" w:type="dxa"/>
            <w:vAlign w:val="center"/>
          </w:tcPr>
          <w:p w14:paraId="15D75C7D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Виды учебной работы</w:t>
            </w:r>
          </w:p>
        </w:tc>
        <w:tc>
          <w:tcPr>
            <w:tcW w:w="6438" w:type="dxa"/>
            <w:vAlign w:val="center"/>
          </w:tcPr>
          <w:p w14:paraId="0203E8C0" w14:textId="55E2DDFC" w:rsidR="00811BC1" w:rsidRPr="00811BC1" w:rsidRDefault="00811BC1" w:rsidP="001B28B2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>Лекции,</w:t>
            </w:r>
            <w:r w:rsidR="005D0484">
              <w:rPr>
                <w:bCs/>
                <w:color w:val="FF0000"/>
              </w:rPr>
              <w:t xml:space="preserve"> практические занятия, </w:t>
            </w:r>
            <w:r w:rsidR="001B28B2" w:rsidRPr="00804D4D">
              <w:rPr>
                <w:bCs/>
                <w:color w:val="FF0000"/>
              </w:rPr>
              <w:t xml:space="preserve">семинары, </w:t>
            </w:r>
            <w:r w:rsidR="001B28B2">
              <w:rPr>
                <w:bCs/>
                <w:color w:val="FF0000"/>
              </w:rPr>
              <w:t>практика</w:t>
            </w:r>
            <w:r w:rsidR="005840C6">
              <w:rPr>
                <w:color w:val="FF0000"/>
              </w:rPr>
              <w:t>.</w:t>
            </w:r>
          </w:p>
        </w:tc>
      </w:tr>
    </w:tbl>
    <w:p w14:paraId="32B485E1" w14:textId="77777777" w:rsidR="00811BC1" w:rsidRPr="00811BC1" w:rsidRDefault="00811BC1" w:rsidP="00811BC1">
      <w:pPr>
        <w:spacing w:line="360" w:lineRule="auto"/>
        <w:rPr>
          <w:b/>
        </w:rPr>
      </w:pPr>
    </w:p>
    <w:p w14:paraId="5280E69F" w14:textId="77777777" w:rsidR="00811BC1" w:rsidRPr="00811BC1" w:rsidRDefault="00811BC1" w:rsidP="0012486A">
      <w:pPr>
        <w:rPr>
          <w:color w:val="FF0000"/>
        </w:rPr>
      </w:pPr>
      <w:r w:rsidRPr="00811BC1">
        <w:t xml:space="preserve">Заведующий кафедрой </w:t>
      </w:r>
      <w:r w:rsidRPr="00811BC1">
        <w:rPr>
          <w:color w:val="FF0000"/>
        </w:rPr>
        <w:t>(название кафедры)</w:t>
      </w:r>
    </w:p>
    <w:p w14:paraId="361C5274" w14:textId="77777777" w:rsidR="00811BC1" w:rsidRPr="00811BC1" w:rsidRDefault="0012486A" w:rsidP="0012486A">
      <w:pPr>
        <w:rPr>
          <w:sz w:val="20"/>
          <w:szCs w:val="20"/>
        </w:rPr>
      </w:pPr>
      <w:r>
        <w:rPr>
          <w:color w:val="FF0000"/>
        </w:rPr>
        <w:t xml:space="preserve">д-р </w:t>
      </w:r>
      <w:r w:rsidR="00811BC1" w:rsidRPr="00811BC1">
        <w:rPr>
          <w:color w:val="FF0000"/>
        </w:rPr>
        <w:t>мед.</w:t>
      </w:r>
      <w:r>
        <w:rPr>
          <w:color w:val="FF0000"/>
        </w:rPr>
        <w:t xml:space="preserve"> </w:t>
      </w:r>
      <w:r w:rsidR="00811BC1" w:rsidRPr="00811BC1">
        <w:rPr>
          <w:color w:val="FF0000"/>
        </w:rPr>
        <w:t>наук, профессор</w:t>
      </w:r>
      <w:r w:rsidR="00811BC1" w:rsidRPr="00811BC1">
        <w:t xml:space="preserve">: </w:t>
      </w:r>
      <w:r w:rsidR="00811BC1" w:rsidRPr="00811BC1">
        <w:tab/>
      </w:r>
      <w:r w:rsidR="00811BC1" w:rsidRPr="00811BC1">
        <w:rPr>
          <w:b/>
        </w:rPr>
        <w:t xml:space="preserve">      </w:t>
      </w:r>
      <w:r w:rsidR="00811BC1" w:rsidRPr="00811BC1">
        <w:t xml:space="preserve">            </w:t>
      </w:r>
      <w:r>
        <w:t xml:space="preserve">     </w:t>
      </w:r>
      <w:r w:rsidR="00811BC1" w:rsidRPr="00811BC1">
        <w:t xml:space="preserve">   </w:t>
      </w:r>
      <w:r>
        <w:t xml:space="preserve">    </w:t>
      </w:r>
      <w:r w:rsidR="00811BC1" w:rsidRPr="00811BC1">
        <w:t xml:space="preserve">    _</w:t>
      </w:r>
      <w:r>
        <w:t xml:space="preserve">______________________    </w:t>
      </w:r>
      <w:r w:rsidR="00811BC1" w:rsidRPr="00811BC1">
        <w:t>И.О. Фамилия</w:t>
      </w:r>
    </w:p>
    <w:p w14:paraId="77940D2B" w14:textId="77777777" w:rsidR="00811BC1" w:rsidRDefault="00811BC1" w:rsidP="0012486A"/>
    <w:p w14:paraId="05CA3372" w14:textId="77777777" w:rsidR="00811BC1" w:rsidRDefault="00811BC1" w:rsidP="009F6EE1"/>
    <w:p w14:paraId="3924439A" w14:textId="77777777" w:rsidR="0072773D" w:rsidRDefault="0072773D" w:rsidP="009F6EE1"/>
    <w:sectPr w:rsidR="0072773D" w:rsidSect="00FB5394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C20E3" w14:textId="77777777" w:rsidR="002C3105" w:rsidRDefault="002C3105">
      <w:r>
        <w:separator/>
      </w:r>
    </w:p>
  </w:endnote>
  <w:endnote w:type="continuationSeparator" w:id="0">
    <w:p w14:paraId="32C86D5E" w14:textId="77777777" w:rsidR="002C3105" w:rsidRDefault="002C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58C5" w14:textId="77777777" w:rsidR="002C3105" w:rsidRDefault="002C3105">
      <w:r>
        <w:separator/>
      </w:r>
    </w:p>
  </w:footnote>
  <w:footnote w:type="continuationSeparator" w:id="0">
    <w:p w14:paraId="31A83526" w14:textId="77777777" w:rsidR="002C3105" w:rsidRDefault="002C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54C0" w14:textId="77777777" w:rsidR="002C3105" w:rsidRDefault="002C3105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A1BE0" w14:textId="77777777" w:rsidR="002C3105" w:rsidRDefault="002C31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55EB3" w14:textId="3AF7AFB7" w:rsidR="002C3105" w:rsidRDefault="002C3105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22D6">
      <w:rPr>
        <w:rStyle w:val="a6"/>
        <w:noProof/>
      </w:rPr>
      <w:t>4</w:t>
    </w:r>
    <w:r>
      <w:rPr>
        <w:rStyle w:val="a6"/>
      </w:rPr>
      <w:fldChar w:fldCharType="end"/>
    </w:r>
  </w:p>
  <w:p w14:paraId="1F9EA0AB" w14:textId="77777777" w:rsidR="002C3105" w:rsidRDefault="002C31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D89"/>
    <w:multiLevelType w:val="hybridMultilevel"/>
    <w:tmpl w:val="139E0232"/>
    <w:lvl w:ilvl="0" w:tplc="910C1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50A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D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065C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B84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8CB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A290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A74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0CA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DFE"/>
    <w:multiLevelType w:val="multilevel"/>
    <w:tmpl w:val="0A326C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74E3623"/>
    <w:multiLevelType w:val="hybridMultilevel"/>
    <w:tmpl w:val="30C4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92043"/>
    <w:multiLevelType w:val="hybridMultilevel"/>
    <w:tmpl w:val="4020818C"/>
    <w:lvl w:ilvl="0" w:tplc="C06C88DE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838D8"/>
    <w:multiLevelType w:val="multilevel"/>
    <w:tmpl w:val="CB5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230BE"/>
    <w:multiLevelType w:val="hybridMultilevel"/>
    <w:tmpl w:val="0AE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3EF6"/>
    <w:multiLevelType w:val="hybridMultilevel"/>
    <w:tmpl w:val="3BF6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BE3684"/>
    <w:multiLevelType w:val="hybridMultilevel"/>
    <w:tmpl w:val="6D943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CAC"/>
    <w:multiLevelType w:val="hybridMultilevel"/>
    <w:tmpl w:val="4A1A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890"/>
    <w:multiLevelType w:val="hybridMultilevel"/>
    <w:tmpl w:val="F142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032A"/>
    <w:multiLevelType w:val="hybridMultilevel"/>
    <w:tmpl w:val="244E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225BB"/>
    <w:multiLevelType w:val="hybridMultilevel"/>
    <w:tmpl w:val="4F14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314B51"/>
    <w:multiLevelType w:val="hybridMultilevel"/>
    <w:tmpl w:val="862A9042"/>
    <w:lvl w:ilvl="0" w:tplc="A5761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774E5"/>
    <w:multiLevelType w:val="hybridMultilevel"/>
    <w:tmpl w:val="B3D0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20"/>
  </w:num>
  <w:num w:numId="8">
    <w:abstractNumId w:val="10"/>
  </w:num>
  <w:num w:numId="9">
    <w:abstractNumId w:val="16"/>
  </w:num>
  <w:num w:numId="10">
    <w:abstractNumId w:val="12"/>
  </w:num>
  <w:num w:numId="11">
    <w:abstractNumId w:val="22"/>
  </w:num>
  <w:num w:numId="12">
    <w:abstractNumId w:val="23"/>
  </w:num>
  <w:num w:numId="13">
    <w:abstractNumId w:val="6"/>
  </w:num>
  <w:num w:numId="14">
    <w:abstractNumId w:val="13"/>
  </w:num>
  <w:num w:numId="15">
    <w:abstractNumId w:val="2"/>
  </w:num>
  <w:num w:numId="16">
    <w:abstractNumId w:val="24"/>
  </w:num>
  <w:num w:numId="17">
    <w:abstractNumId w:val="19"/>
  </w:num>
  <w:num w:numId="18">
    <w:abstractNumId w:val="8"/>
  </w:num>
  <w:num w:numId="19">
    <w:abstractNumId w:val="17"/>
  </w:num>
  <w:num w:numId="20">
    <w:abstractNumId w:val="18"/>
  </w:num>
  <w:num w:numId="21">
    <w:abstractNumId w:val="9"/>
  </w:num>
  <w:num w:numId="22">
    <w:abstractNumId w:val="21"/>
  </w:num>
  <w:num w:numId="23">
    <w:abstractNumId w:val="14"/>
  </w:num>
  <w:num w:numId="24">
    <w:abstractNumId w:val="11"/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6E"/>
    <w:rsid w:val="00005610"/>
    <w:rsid w:val="00020C54"/>
    <w:rsid w:val="000275F2"/>
    <w:rsid w:val="00030B52"/>
    <w:rsid w:val="00040E74"/>
    <w:rsid w:val="0004485F"/>
    <w:rsid w:val="00044D55"/>
    <w:rsid w:val="00064B68"/>
    <w:rsid w:val="0008104F"/>
    <w:rsid w:val="000856A6"/>
    <w:rsid w:val="0009150B"/>
    <w:rsid w:val="00092EF8"/>
    <w:rsid w:val="000A5A80"/>
    <w:rsid w:val="000C4FB4"/>
    <w:rsid w:val="000E4834"/>
    <w:rsid w:val="000E4B33"/>
    <w:rsid w:val="000F2A28"/>
    <w:rsid w:val="00110AFF"/>
    <w:rsid w:val="00111533"/>
    <w:rsid w:val="00116B2E"/>
    <w:rsid w:val="001221AD"/>
    <w:rsid w:val="0012486A"/>
    <w:rsid w:val="001272E6"/>
    <w:rsid w:val="0014538D"/>
    <w:rsid w:val="00145A88"/>
    <w:rsid w:val="00151B14"/>
    <w:rsid w:val="00151D92"/>
    <w:rsid w:val="001612B6"/>
    <w:rsid w:val="00162607"/>
    <w:rsid w:val="00164DA1"/>
    <w:rsid w:val="00174164"/>
    <w:rsid w:val="001877E4"/>
    <w:rsid w:val="00190A48"/>
    <w:rsid w:val="0019257D"/>
    <w:rsid w:val="00195783"/>
    <w:rsid w:val="001B0814"/>
    <w:rsid w:val="001B28B2"/>
    <w:rsid w:val="001B37B8"/>
    <w:rsid w:val="001B3FFA"/>
    <w:rsid w:val="001D10CC"/>
    <w:rsid w:val="001D34FE"/>
    <w:rsid w:val="001D58ED"/>
    <w:rsid w:val="001D60C1"/>
    <w:rsid w:val="001E1F98"/>
    <w:rsid w:val="001E3380"/>
    <w:rsid w:val="001E4CFB"/>
    <w:rsid w:val="001F4C65"/>
    <w:rsid w:val="00204B90"/>
    <w:rsid w:val="002235DD"/>
    <w:rsid w:val="00245459"/>
    <w:rsid w:val="00254B28"/>
    <w:rsid w:val="00260CF6"/>
    <w:rsid w:val="00267ACC"/>
    <w:rsid w:val="00283ED8"/>
    <w:rsid w:val="00284038"/>
    <w:rsid w:val="002966DA"/>
    <w:rsid w:val="00297052"/>
    <w:rsid w:val="002A38B5"/>
    <w:rsid w:val="002B1632"/>
    <w:rsid w:val="002B6335"/>
    <w:rsid w:val="002C1D50"/>
    <w:rsid w:val="002C2230"/>
    <w:rsid w:val="002C3105"/>
    <w:rsid w:val="002E2923"/>
    <w:rsid w:val="002E6DE4"/>
    <w:rsid w:val="002F5AC1"/>
    <w:rsid w:val="003015A5"/>
    <w:rsid w:val="00304EFA"/>
    <w:rsid w:val="00310BBA"/>
    <w:rsid w:val="00313790"/>
    <w:rsid w:val="00323297"/>
    <w:rsid w:val="00334E2F"/>
    <w:rsid w:val="00346491"/>
    <w:rsid w:val="00350E18"/>
    <w:rsid w:val="003754C0"/>
    <w:rsid w:val="00381E98"/>
    <w:rsid w:val="00383CCA"/>
    <w:rsid w:val="003A1A26"/>
    <w:rsid w:val="003B668B"/>
    <w:rsid w:val="003C2871"/>
    <w:rsid w:val="003F345C"/>
    <w:rsid w:val="004013C5"/>
    <w:rsid w:val="00407225"/>
    <w:rsid w:val="00416D3D"/>
    <w:rsid w:val="00427766"/>
    <w:rsid w:val="00447F4E"/>
    <w:rsid w:val="0045574A"/>
    <w:rsid w:val="00467F40"/>
    <w:rsid w:val="00471E31"/>
    <w:rsid w:val="00472D6B"/>
    <w:rsid w:val="0047750B"/>
    <w:rsid w:val="00481012"/>
    <w:rsid w:val="0048221C"/>
    <w:rsid w:val="004866BC"/>
    <w:rsid w:val="00492877"/>
    <w:rsid w:val="0049596E"/>
    <w:rsid w:val="004C42A5"/>
    <w:rsid w:val="004D0AB4"/>
    <w:rsid w:val="004D32CC"/>
    <w:rsid w:val="004E04C6"/>
    <w:rsid w:val="0050625C"/>
    <w:rsid w:val="00507B9A"/>
    <w:rsid w:val="00507E14"/>
    <w:rsid w:val="00552A0A"/>
    <w:rsid w:val="005624DB"/>
    <w:rsid w:val="00565857"/>
    <w:rsid w:val="00574F2E"/>
    <w:rsid w:val="00582FB0"/>
    <w:rsid w:val="005840C6"/>
    <w:rsid w:val="005932F3"/>
    <w:rsid w:val="005A2B2B"/>
    <w:rsid w:val="005A5385"/>
    <w:rsid w:val="005D0484"/>
    <w:rsid w:val="005E3D48"/>
    <w:rsid w:val="005F04CF"/>
    <w:rsid w:val="005F4D3C"/>
    <w:rsid w:val="00617BC2"/>
    <w:rsid w:val="0062395C"/>
    <w:rsid w:val="006251BB"/>
    <w:rsid w:val="00644520"/>
    <w:rsid w:val="006536A4"/>
    <w:rsid w:val="00663301"/>
    <w:rsid w:val="00670BBB"/>
    <w:rsid w:val="00670DFA"/>
    <w:rsid w:val="006A08B9"/>
    <w:rsid w:val="006B4764"/>
    <w:rsid w:val="006C2327"/>
    <w:rsid w:val="006C4B60"/>
    <w:rsid w:val="006E6F63"/>
    <w:rsid w:val="00712E2C"/>
    <w:rsid w:val="007246A8"/>
    <w:rsid w:val="0072773D"/>
    <w:rsid w:val="0073392E"/>
    <w:rsid w:val="00755A83"/>
    <w:rsid w:val="007563FD"/>
    <w:rsid w:val="00760AB8"/>
    <w:rsid w:val="00764056"/>
    <w:rsid w:val="00784C4B"/>
    <w:rsid w:val="007949BC"/>
    <w:rsid w:val="007964A4"/>
    <w:rsid w:val="007C467E"/>
    <w:rsid w:val="007C6C4A"/>
    <w:rsid w:val="007E361B"/>
    <w:rsid w:val="007F22F8"/>
    <w:rsid w:val="00800670"/>
    <w:rsid w:val="0080387A"/>
    <w:rsid w:val="00811BC1"/>
    <w:rsid w:val="008165E6"/>
    <w:rsid w:val="00822744"/>
    <w:rsid w:val="0083005F"/>
    <w:rsid w:val="00846B01"/>
    <w:rsid w:val="00851371"/>
    <w:rsid w:val="0085302F"/>
    <w:rsid w:val="008661EC"/>
    <w:rsid w:val="008706BD"/>
    <w:rsid w:val="00877D2B"/>
    <w:rsid w:val="0088317A"/>
    <w:rsid w:val="0088383D"/>
    <w:rsid w:val="008972A0"/>
    <w:rsid w:val="008A3740"/>
    <w:rsid w:val="008B09E5"/>
    <w:rsid w:val="008B2A2C"/>
    <w:rsid w:val="008B4743"/>
    <w:rsid w:val="008C088F"/>
    <w:rsid w:val="008D18AE"/>
    <w:rsid w:val="008D3139"/>
    <w:rsid w:val="008F4DD5"/>
    <w:rsid w:val="00901BA0"/>
    <w:rsid w:val="00904747"/>
    <w:rsid w:val="0090710F"/>
    <w:rsid w:val="0091183B"/>
    <w:rsid w:val="0091304E"/>
    <w:rsid w:val="00933ED1"/>
    <w:rsid w:val="00945226"/>
    <w:rsid w:val="009454A0"/>
    <w:rsid w:val="00950288"/>
    <w:rsid w:val="00956DAD"/>
    <w:rsid w:val="00965A1B"/>
    <w:rsid w:val="00965ABC"/>
    <w:rsid w:val="00974C42"/>
    <w:rsid w:val="00975708"/>
    <w:rsid w:val="00976CE0"/>
    <w:rsid w:val="00980DFC"/>
    <w:rsid w:val="00996A17"/>
    <w:rsid w:val="009B38A8"/>
    <w:rsid w:val="009B5EEF"/>
    <w:rsid w:val="009E054C"/>
    <w:rsid w:val="009E69ED"/>
    <w:rsid w:val="009F6EE1"/>
    <w:rsid w:val="009F743E"/>
    <w:rsid w:val="00A0136D"/>
    <w:rsid w:val="00A2291E"/>
    <w:rsid w:val="00A42FED"/>
    <w:rsid w:val="00A51180"/>
    <w:rsid w:val="00A63F4C"/>
    <w:rsid w:val="00A64D49"/>
    <w:rsid w:val="00A75148"/>
    <w:rsid w:val="00A817CD"/>
    <w:rsid w:val="00A83AF0"/>
    <w:rsid w:val="00A84F93"/>
    <w:rsid w:val="00A90305"/>
    <w:rsid w:val="00A91C92"/>
    <w:rsid w:val="00A95F45"/>
    <w:rsid w:val="00AC03A6"/>
    <w:rsid w:val="00AC5935"/>
    <w:rsid w:val="00AD34AC"/>
    <w:rsid w:val="00AD60EE"/>
    <w:rsid w:val="00AE29B3"/>
    <w:rsid w:val="00B11A01"/>
    <w:rsid w:val="00B13BC6"/>
    <w:rsid w:val="00B13D85"/>
    <w:rsid w:val="00B16EDF"/>
    <w:rsid w:val="00B20021"/>
    <w:rsid w:val="00B3616C"/>
    <w:rsid w:val="00B37D34"/>
    <w:rsid w:val="00B40AEF"/>
    <w:rsid w:val="00B46DFF"/>
    <w:rsid w:val="00B545A7"/>
    <w:rsid w:val="00B63DAD"/>
    <w:rsid w:val="00B7133C"/>
    <w:rsid w:val="00B7751A"/>
    <w:rsid w:val="00B84FCA"/>
    <w:rsid w:val="00BA3B1D"/>
    <w:rsid w:val="00BD1CA9"/>
    <w:rsid w:val="00BD703A"/>
    <w:rsid w:val="00BD7131"/>
    <w:rsid w:val="00BD7FEB"/>
    <w:rsid w:val="00BE3299"/>
    <w:rsid w:val="00C008CE"/>
    <w:rsid w:val="00C11967"/>
    <w:rsid w:val="00C1706E"/>
    <w:rsid w:val="00C17375"/>
    <w:rsid w:val="00C46980"/>
    <w:rsid w:val="00C501C8"/>
    <w:rsid w:val="00C622D6"/>
    <w:rsid w:val="00C841FD"/>
    <w:rsid w:val="00C93069"/>
    <w:rsid w:val="00C95AA1"/>
    <w:rsid w:val="00C96F69"/>
    <w:rsid w:val="00CA77C7"/>
    <w:rsid w:val="00CB12BF"/>
    <w:rsid w:val="00CB1B11"/>
    <w:rsid w:val="00CC3358"/>
    <w:rsid w:val="00CD425C"/>
    <w:rsid w:val="00D01DC1"/>
    <w:rsid w:val="00D36D81"/>
    <w:rsid w:val="00D40B3B"/>
    <w:rsid w:val="00D433C7"/>
    <w:rsid w:val="00D52C4A"/>
    <w:rsid w:val="00D721E0"/>
    <w:rsid w:val="00D73EA7"/>
    <w:rsid w:val="00D74934"/>
    <w:rsid w:val="00D81538"/>
    <w:rsid w:val="00D87D99"/>
    <w:rsid w:val="00D9257E"/>
    <w:rsid w:val="00D954F5"/>
    <w:rsid w:val="00DA3620"/>
    <w:rsid w:val="00DB0350"/>
    <w:rsid w:val="00DB632A"/>
    <w:rsid w:val="00DB6C33"/>
    <w:rsid w:val="00DC63BF"/>
    <w:rsid w:val="00DD247A"/>
    <w:rsid w:val="00DE5006"/>
    <w:rsid w:val="00E00CC0"/>
    <w:rsid w:val="00E230A8"/>
    <w:rsid w:val="00E23810"/>
    <w:rsid w:val="00E51C03"/>
    <w:rsid w:val="00E543F8"/>
    <w:rsid w:val="00E75363"/>
    <w:rsid w:val="00EA0645"/>
    <w:rsid w:val="00EA70F4"/>
    <w:rsid w:val="00EB4058"/>
    <w:rsid w:val="00ED44B2"/>
    <w:rsid w:val="00ED59B3"/>
    <w:rsid w:val="00EE5D71"/>
    <w:rsid w:val="00EF117E"/>
    <w:rsid w:val="00EF6AA1"/>
    <w:rsid w:val="00F01E72"/>
    <w:rsid w:val="00F0583A"/>
    <w:rsid w:val="00F1685A"/>
    <w:rsid w:val="00F24A98"/>
    <w:rsid w:val="00F257EF"/>
    <w:rsid w:val="00F27D92"/>
    <w:rsid w:val="00F41F19"/>
    <w:rsid w:val="00F43AED"/>
    <w:rsid w:val="00F46167"/>
    <w:rsid w:val="00F701AC"/>
    <w:rsid w:val="00F84242"/>
    <w:rsid w:val="00F85111"/>
    <w:rsid w:val="00F96585"/>
    <w:rsid w:val="00FA4002"/>
    <w:rsid w:val="00FB0EF6"/>
    <w:rsid w:val="00FB5394"/>
    <w:rsid w:val="00FB78EF"/>
    <w:rsid w:val="00FC5603"/>
    <w:rsid w:val="00FC5BFE"/>
    <w:rsid w:val="00FD6432"/>
    <w:rsid w:val="00FE69FA"/>
    <w:rsid w:val="00FE7698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C38"/>
  <w15:docId w15:val="{ECC824A2-6BEC-4C70-84D1-F4AF0363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17BC2"/>
    <w:rPr>
      <w:color w:val="0000FF"/>
      <w:u w:val="single"/>
    </w:rPr>
  </w:style>
  <w:style w:type="paragraph" w:styleId="a4">
    <w:name w:val="header"/>
    <w:basedOn w:val="a"/>
    <w:link w:val="a5"/>
    <w:rsid w:val="00617B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7BC2"/>
  </w:style>
  <w:style w:type="table" w:styleId="a7">
    <w:name w:val="Table Grid"/>
    <w:basedOn w:val="a1"/>
    <w:uiPriority w:val="39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4B3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4B3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B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rsid w:val="008A3740"/>
    <w:pPr>
      <w:spacing w:after="120"/>
    </w:pPr>
  </w:style>
  <w:style w:type="character" w:customStyle="1" w:styleId="af1">
    <w:name w:val="Основной текст Знак"/>
    <w:basedOn w:val="a0"/>
    <w:link w:val="af0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table" w:customStyle="1" w:styleId="1">
    <w:name w:val="Сетка таблицы1"/>
    <w:basedOn w:val="a1"/>
    <w:next w:val="a7"/>
    <w:uiPriority w:val="59"/>
    <w:rsid w:val="00B37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030B52"/>
    <w:pPr>
      <w:spacing w:before="100" w:beforeAutospacing="1" w:after="100" w:afterAutospacing="1"/>
    </w:pPr>
  </w:style>
  <w:style w:type="character" w:styleId="af3">
    <w:name w:val="footnote reference"/>
    <w:link w:val="10"/>
    <w:unhideWhenUsed/>
    <w:rsid w:val="00D721E0"/>
    <w:rPr>
      <w:vertAlign w:val="superscript"/>
    </w:rPr>
  </w:style>
  <w:style w:type="paragraph" w:styleId="af4">
    <w:name w:val="footnote text"/>
    <w:aliases w:val="Знак, Знак"/>
    <w:basedOn w:val="a"/>
    <w:link w:val="af5"/>
    <w:uiPriority w:val="99"/>
    <w:rsid w:val="00D721E0"/>
    <w:rPr>
      <w:sz w:val="20"/>
      <w:szCs w:val="20"/>
    </w:rPr>
  </w:style>
  <w:style w:type="character" w:customStyle="1" w:styleId="af5">
    <w:name w:val="Текст сноски Знак"/>
    <w:aliases w:val="Знак Знак, Знак Знак"/>
    <w:basedOn w:val="a0"/>
    <w:link w:val="af4"/>
    <w:uiPriority w:val="99"/>
    <w:rsid w:val="00D72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сноски1"/>
    <w:link w:val="af3"/>
    <w:rsid w:val="00D721E0"/>
    <w:rPr>
      <w:vertAlign w:val="superscript"/>
    </w:rPr>
  </w:style>
  <w:style w:type="paragraph" w:customStyle="1" w:styleId="ConsPlusNormal">
    <w:name w:val="ConsPlusNormal"/>
    <w:uiPriority w:val="99"/>
    <w:rsid w:val="0025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ocxad">
    <w:name w:val="docx_ad"/>
    <w:basedOn w:val="a"/>
    <w:rsid w:val="00254B28"/>
    <w:pPr>
      <w:spacing w:before="100" w:beforeAutospacing="1" w:after="100" w:afterAutospacing="1"/>
    </w:pPr>
  </w:style>
  <w:style w:type="paragraph" w:customStyle="1" w:styleId="docxp1">
    <w:name w:val="docx_p1"/>
    <w:basedOn w:val="a"/>
    <w:rsid w:val="00254B28"/>
    <w:pPr>
      <w:spacing w:before="100" w:beforeAutospacing="1" w:after="100" w:afterAutospacing="1"/>
    </w:pPr>
  </w:style>
  <w:style w:type="paragraph" w:customStyle="1" w:styleId="docxdefault">
    <w:name w:val="docx_default"/>
    <w:basedOn w:val="a"/>
    <w:rsid w:val="00D9257E"/>
    <w:pPr>
      <w:spacing w:before="100" w:beforeAutospacing="1" w:after="100" w:afterAutospacing="1"/>
    </w:pPr>
  </w:style>
  <w:style w:type="paragraph" w:customStyle="1" w:styleId="docxconsplusnormal">
    <w:name w:val="docx_consplusnormal"/>
    <w:basedOn w:val="a"/>
    <w:rsid w:val="00D9257E"/>
    <w:pPr>
      <w:spacing w:before="100" w:beforeAutospacing="1" w:after="100" w:afterAutospacing="1"/>
    </w:pPr>
  </w:style>
  <w:style w:type="paragraph" w:customStyle="1" w:styleId="Default">
    <w:name w:val="Default"/>
    <w:rsid w:val="00D925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docxafe">
    <w:name w:val="docx_afe"/>
    <w:basedOn w:val="a"/>
    <w:rsid w:val="00933ED1"/>
    <w:pPr>
      <w:spacing w:before="100" w:beforeAutospacing="1" w:after="100" w:afterAutospacing="1"/>
    </w:pPr>
  </w:style>
  <w:style w:type="paragraph" w:customStyle="1" w:styleId="docxs3">
    <w:name w:val="docx_s3"/>
    <w:basedOn w:val="a"/>
    <w:rsid w:val="008661EC"/>
    <w:pPr>
      <w:spacing w:before="100" w:beforeAutospacing="1" w:after="100" w:afterAutospacing="1"/>
    </w:pPr>
  </w:style>
  <w:style w:type="paragraph" w:styleId="af6">
    <w:name w:val="Body Text Indent"/>
    <w:basedOn w:val="a"/>
    <w:link w:val="af7"/>
    <w:uiPriority w:val="99"/>
    <w:semiHidden/>
    <w:unhideWhenUsed/>
    <w:rsid w:val="008661E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6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61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1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qFormat/>
    <w:rsid w:val="006C23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ocxhtml">
    <w:name w:val="docx_html"/>
    <w:basedOn w:val="a"/>
    <w:rsid w:val="007F2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FE9D-8FB6-4796-A9A5-0271F9E8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Буйнова Людмила Николаевна</cp:lastModifiedBy>
  <cp:revision>6</cp:revision>
  <cp:lastPrinted>2015-05-06T10:31:00Z</cp:lastPrinted>
  <dcterms:created xsi:type="dcterms:W3CDTF">2026-06-04T07:21:00Z</dcterms:created>
  <dcterms:modified xsi:type="dcterms:W3CDTF">2026-06-23T05:49:00Z</dcterms:modified>
</cp:coreProperties>
</file>