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itle_12"/>
      <w:bookmarkStart w:id="1" w:name="_ref_597263"/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СибГМУ Минздрава России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бухгалтерского учета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 ФГБОУ ВО СибГМУ 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 России</w:t>
      </w:r>
    </w:p>
    <w:p w:rsidR="00146F21" w:rsidRPr="00146F21" w:rsidRDefault="00146F21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29.12.2018 № 711</w:t>
      </w:r>
    </w:p>
    <w:p w:rsidR="00146F21" w:rsidRPr="00146F21" w:rsidRDefault="003B0B7C" w:rsidP="00146F21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2019-2023</w:t>
      </w:r>
      <w:r w:rsidR="00146F21" w:rsidRPr="00146F21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г.г.)</w:t>
      </w:r>
    </w:p>
    <w:p w:rsidR="00316ADB" w:rsidRPr="00316ADB" w:rsidRDefault="00316ADB" w:rsidP="00316ADB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C" w:rsidRDefault="00F8394C" w:rsidP="00F8394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316ADB" w:rsidRDefault="00316ADB" w:rsidP="00F8394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F8394C" w:rsidRDefault="00F8394C" w:rsidP="00F8394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r w:rsidRPr="00F8394C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выдачи под отчет денежных средств, составления и представления отчетов подотчетными лицами</w:t>
      </w:r>
      <w:bookmarkEnd w:id="0"/>
      <w:bookmarkEnd w:id="1"/>
    </w:p>
    <w:p w:rsidR="00F8394C" w:rsidRPr="00F8394C" w:rsidRDefault="00F8394C" w:rsidP="00F8394C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F8394C" w:rsidRPr="00F8394C" w:rsidRDefault="00F8394C" w:rsidP="00F8394C">
      <w:pPr>
        <w:numPr>
          <w:ilvl w:val="0"/>
          <w:numId w:val="2"/>
        </w:numPr>
        <w:spacing w:before="120" w:after="120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" w:name="_ref_1706528"/>
      <w:r w:rsidRPr="00F8394C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2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" w:name="_ref_1706529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Порядок устанавливает единые правила расчетов с подотчетными лицами.</w:t>
      </w:r>
      <w:bookmarkEnd w:id="3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4" w:name="_ref_1706530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Основными нормативными правовыми актами, использованными при разработке настоящего Порядка, являются:</w:t>
      </w:r>
      <w:bookmarkEnd w:id="4"/>
    </w:p>
    <w:p w:rsidR="00F8394C" w:rsidRP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7" w:history="1">
        <w:r w:rsidRPr="00F8394C">
          <w:rPr>
            <w:rFonts w:ascii="Times New Roman" w:eastAsia="Times New Roman" w:hAnsi="Times New Roman" w:cs="Times New Roman"/>
            <w:lang w:eastAsia="ru-RU"/>
          </w:rPr>
          <w:t>Указание</w:t>
        </w:r>
      </w:hyperlink>
      <w:r w:rsidRPr="00F8394C">
        <w:rPr>
          <w:rFonts w:ascii="Times New Roman" w:eastAsia="Times New Roman" w:hAnsi="Times New Roman" w:cs="Times New Roman"/>
          <w:lang w:eastAsia="ru-RU"/>
        </w:rPr>
        <w:t> № 3210-У;</w:t>
      </w:r>
    </w:p>
    <w:p w:rsidR="00F8394C" w:rsidRP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8" w:history="1">
        <w:r w:rsidRPr="00F8394C">
          <w:rPr>
            <w:rFonts w:ascii="Times New Roman" w:eastAsia="Times New Roman" w:hAnsi="Times New Roman" w:cs="Times New Roman"/>
            <w:lang w:eastAsia="ru-RU"/>
          </w:rPr>
          <w:t>Инструкция</w:t>
        </w:r>
      </w:hyperlink>
      <w:r w:rsidRPr="00F8394C">
        <w:rPr>
          <w:rFonts w:ascii="Times New Roman" w:eastAsia="Times New Roman" w:hAnsi="Times New Roman" w:cs="Times New Roman"/>
          <w:lang w:eastAsia="ru-RU"/>
        </w:rPr>
        <w:t> № 157н;</w:t>
      </w:r>
    </w:p>
    <w:p w:rsid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9" w:history="1">
        <w:r w:rsidRPr="00F8394C">
          <w:rPr>
            <w:rFonts w:ascii="Times New Roman" w:eastAsia="Times New Roman" w:hAnsi="Times New Roman" w:cs="Times New Roman"/>
            <w:lang w:eastAsia="ru-RU"/>
          </w:rPr>
          <w:t>Приказ</w:t>
        </w:r>
      </w:hyperlink>
      <w:r w:rsidRPr="00F8394C">
        <w:rPr>
          <w:rFonts w:ascii="Times New Roman" w:eastAsia="Times New Roman" w:hAnsi="Times New Roman" w:cs="Times New Roman"/>
          <w:lang w:eastAsia="ru-RU"/>
        </w:rPr>
        <w:t xml:space="preserve"> Минфина России № 52н;</w:t>
      </w:r>
    </w:p>
    <w:p w:rsidR="00184ED7" w:rsidRPr="00F8394C" w:rsidRDefault="00184ED7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Приказ Минфина России № 61н;</w:t>
      </w:r>
    </w:p>
    <w:p w:rsidR="00F8394C" w:rsidRP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0" w:history="1">
        <w:r w:rsidRPr="00F8394C">
          <w:rPr>
            <w:rFonts w:ascii="Times New Roman" w:eastAsia="Times New Roman" w:hAnsi="Times New Roman" w:cs="Times New Roman"/>
            <w:lang w:eastAsia="ru-RU"/>
          </w:rPr>
          <w:t>Положение</w:t>
        </w:r>
      </w:hyperlink>
      <w:r w:rsidRPr="00F8394C">
        <w:rPr>
          <w:rFonts w:ascii="Times New Roman" w:eastAsia="Times New Roman" w:hAnsi="Times New Roman" w:cs="Times New Roman"/>
          <w:lang w:eastAsia="ru-RU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46F21" w:rsidRDefault="00146F21" w:rsidP="00F8394C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5" w:name="_ref_1715371"/>
    </w:p>
    <w:p w:rsidR="00F8394C" w:rsidRPr="00F8394C" w:rsidRDefault="00F8394C" w:rsidP="00F8394C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b/>
          <w:lang w:eastAsia="ru-RU"/>
        </w:rPr>
        <w:t>Порядок выдачи денежных средств под отчет</w:t>
      </w:r>
      <w:bookmarkEnd w:id="5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724044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Денежные средства выдаются (перечисляются) под отчет:</w:t>
      </w:r>
      <w:bookmarkEnd w:id="6"/>
    </w:p>
    <w:p w:rsidR="00F8394C" w:rsidRP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>- на административно-хозяйственные нужды;</w:t>
      </w:r>
    </w:p>
    <w:p w:rsidR="00F8394C" w:rsidRPr="00F8394C" w:rsidRDefault="00F8394C" w:rsidP="00F839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lang w:eastAsia="ru-RU"/>
        </w:rPr>
        <w:t>- покрытие (возмещение) затрат, связанных со служебными командировками.</w:t>
      </w:r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7" w:name="_ref_1724045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Получать подотчетные суммы на административно-хозяйственные нужды имеют право работники</w:t>
      </w:r>
      <w:r w:rsidR="00242DC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согласно приложению 20 к настоящей учетной политике</w:t>
      </w:r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,</w:t>
      </w:r>
      <w:r w:rsidR="00242DC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а также работники,</w:t>
      </w:r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замещающие должности, которые приведены в перечне, </w:t>
      </w:r>
      <w:bookmarkEnd w:id="7"/>
      <w:r w:rsidR="00242DCC">
        <w:rPr>
          <w:rFonts w:ascii="Times New Roman" w:eastAsia="Times New Roman" w:hAnsi="Times New Roman" w:cs="Times New Roman"/>
          <w:bCs/>
          <w:szCs w:val="26"/>
          <w:lang w:eastAsia="ru-RU"/>
        </w:rPr>
        <w:t>указанного приложения.</w:t>
      </w:r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724046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8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_ref_1724047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Денежные средства под отчет на административно-хозяйственные нужды</w:t>
      </w:r>
      <w:bookmarkEnd w:id="9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94C">
        <w:rPr>
          <w:rFonts w:ascii="Times New Roman" w:eastAsia="Times New Roman" w:hAnsi="Times New Roman" w:cs="Times New Roman"/>
          <w:lang w:eastAsia="ru-RU"/>
        </w:rPr>
        <w:t>выдаются из кассы</w:t>
      </w:r>
      <w:r>
        <w:rPr>
          <w:rFonts w:ascii="Times New Roman" w:eastAsia="Times New Roman" w:hAnsi="Times New Roman" w:cs="Times New Roman"/>
          <w:lang w:eastAsia="ru-RU"/>
        </w:rPr>
        <w:t xml:space="preserve"> наличными денежными средствами и/или </w:t>
      </w:r>
      <w:r w:rsidRPr="00F8394C">
        <w:rPr>
          <w:rFonts w:ascii="Times New Roman" w:eastAsia="Times New Roman" w:hAnsi="Times New Roman" w:cs="Times New Roman"/>
          <w:lang w:eastAsia="ru-RU"/>
        </w:rPr>
        <w:t>перечисляются на банковские дебетовые карты сотрудников.</w:t>
      </w:r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724048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10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724049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1"/>
    </w:p>
    <w:p w:rsidR="00F8394C" w:rsidRPr="00F8394C" w:rsidRDefault="00F8394C" w:rsidP="00F8394C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2" w:name="_ref_1724050"/>
      <w:r w:rsidRPr="00F8394C">
        <w:rPr>
          <w:rFonts w:ascii="Times New Roman" w:eastAsia="Times New Roman" w:hAnsi="Times New Roman" w:cs="Times New Roman"/>
          <w:bCs/>
          <w:szCs w:val="26"/>
          <w:lang w:eastAsia="ru-RU"/>
        </w:rPr>
        <w:t>Авансы на расходы, связанные со служебными командировками</w:t>
      </w:r>
      <w:bookmarkEnd w:id="12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394C">
        <w:rPr>
          <w:rFonts w:ascii="Times New Roman" w:eastAsia="Times New Roman" w:hAnsi="Times New Roman" w:cs="Times New Roman"/>
          <w:lang w:eastAsia="ru-RU"/>
        </w:rPr>
        <w:t>выдаются из кассы</w:t>
      </w:r>
      <w:r>
        <w:rPr>
          <w:rFonts w:ascii="Times New Roman" w:eastAsia="Times New Roman" w:hAnsi="Times New Roman" w:cs="Times New Roman"/>
          <w:lang w:eastAsia="ru-RU"/>
        </w:rPr>
        <w:t xml:space="preserve"> наличными денежными средствами и/или </w:t>
      </w:r>
      <w:r w:rsidRPr="00F8394C">
        <w:rPr>
          <w:rFonts w:ascii="Times New Roman" w:eastAsia="Times New Roman" w:hAnsi="Times New Roman" w:cs="Times New Roman"/>
          <w:lang w:eastAsia="ru-RU"/>
        </w:rPr>
        <w:t>перечисляются на банковские дебетовые карты сотрудников.</w:t>
      </w:r>
    </w:p>
    <w:p w:rsidR="00184ED7" w:rsidRPr="00184ED7" w:rsidRDefault="00184ED7" w:rsidP="00184ED7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732807"/>
      <w:r w:rsidRPr="00184ED7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отчета.</w:t>
      </w:r>
    </w:p>
    <w:p w:rsidR="00184ED7" w:rsidRPr="00184ED7" w:rsidRDefault="00184ED7" w:rsidP="00184ED7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184ED7">
        <w:rPr>
          <w:rFonts w:ascii="Times New Roman" w:eastAsia="Times New Roman" w:hAnsi="Times New Roman" w:cs="Times New Roman"/>
          <w:bCs/>
          <w:szCs w:val="26"/>
          <w:lang w:eastAsia="ru-RU"/>
        </w:rPr>
        <w:t>Передача выданных (перечисленных) под отчет денежных средств одним лицом другому запрещается.</w:t>
      </w:r>
    </w:p>
    <w:p w:rsidR="00146F21" w:rsidRDefault="00184ED7" w:rsidP="00184ED7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84ED7">
        <w:rPr>
          <w:rFonts w:ascii="Times New Roman" w:eastAsia="Times New Roman" w:hAnsi="Times New Roman" w:cs="Times New Roman"/>
          <w:bCs/>
          <w:szCs w:val="26"/>
          <w:lang w:eastAsia="ru-RU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отчет работника об израсходованных средствах, утвержденный руководителем, с приложением подтверждающих документов</w:t>
      </w:r>
    </w:p>
    <w:p w:rsidR="00F8394C" w:rsidRPr="00F8394C" w:rsidRDefault="00F8394C" w:rsidP="00F8394C">
      <w:pPr>
        <w:spacing w:before="12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8394C">
        <w:rPr>
          <w:rFonts w:ascii="Times New Roman" w:eastAsia="Times New Roman" w:hAnsi="Times New Roman" w:cs="Times New Roman"/>
          <w:b/>
          <w:lang w:eastAsia="ru-RU"/>
        </w:rPr>
        <w:t>Порядок представления отчетности подотчетными лицами</w:t>
      </w:r>
      <w:bookmarkEnd w:id="13"/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израсходованным суммам подотчетное лицо представляет отчет с приложением документов, подтверждающих произведенные расходы. Документы, приложенные к отчету, нумеруются подотчетным лицом в порядке их записи в отчете.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на административно-хозяйственные нужды представляется подотчетным лицом не позднее окончания установленного руководителем срока, на который были выданы денежные средства.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командировочных расходах представляется работником в срок, установленный руководителем, но не позднее трех рабочих дней со дня возвращения из командировки.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оформление соответствующих фактов хозяйственной жизни, проверяют правильность оформления отчета, наличие документов, подтверждающих произведенные расходы, обоснованность расходования средств.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прилагаемые к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отчет утверждает руководитель. После этого отчет принимается к учету.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утверждение отчета осуществляются в течение срока, установленного руководителем, после представления отчета подотчетным лицом.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превышения расходов подотчетного лица, принятых к учету, над ранее выданным авансом (сумма утвержденного перерасхода) в течение установленного руководителем срока перечисляются на банковские дебетовые карты сотрудников.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неиспользованного аванса вносится подотчетным лицом не позднее дня, следующего за днем утверждения отчета руководителем.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в установленный срок не представил отчет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ст. ст. 137 и 138 ТК РФ.</w:t>
      </w:r>
    </w:p>
    <w:p w:rsidR="00184ED7" w:rsidRPr="00184ED7" w:rsidRDefault="00184ED7" w:rsidP="001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316ADB" w:rsidRDefault="00316ADB" w:rsidP="00D3439D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FD0F2B" w:rsidRDefault="00F8394C" w:rsidP="00D3439D">
      <w:pPr>
        <w:numPr>
          <w:ilvl w:val="1"/>
          <w:numId w:val="0"/>
        </w:numPr>
        <w:spacing w:before="120" w:after="120" w:line="240" w:lineRule="auto"/>
        <w:ind w:firstLine="567"/>
        <w:jc w:val="both"/>
        <w:outlineLvl w:val="1"/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ab/>
        <w:t>И.М. Удут</w:t>
      </w:r>
      <w:r>
        <w:tab/>
      </w:r>
    </w:p>
    <w:sectPr w:rsidR="00FD0F2B" w:rsidSect="00121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3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68" w:rsidRDefault="00632668" w:rsidP="004A4247">
      <w:pPr>
        <w:spacing w:after="0" w:line="240" w:lineRule="auto"/>
      </w:pPr>
      <w:r>
        <w:separator/>
      </w:r>
    </w:p>
  </w:endnote>
  <w:endnote w:type="continuationSeparator" w:id="0">
    <w:p w:rsidR="00632668" w:rsidRDefault="00632668" w:rsidP="004A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B" w:rsidRDefault="001214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B" w:rsidRDefault="001214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B" w:rsidRDefault="00121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68" w:rsidRDefault="00632668" w:rsidP="004A4247">
      <w:pPr>
        <w:spacing w:after="0" w:line="240" w:lineRule="auto"/>
      </w:pPr>
      <w:r>
        <w:separator/>
      </w:r>
    </w:p>
  </w:footnote>
  <w:footnote w:type="continuationSeparator" w:id="0">
    <w:p w:rsidR="00632668" w:rsidRDefault="00632668" w:rsidP="004A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B" w:rsidRDefault="00121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08562"/>
      <w:docPartObj>
        <w:docPartGallery w:val="Page Numbers (Top of Page)"/>
        <w:docPartUnique/>
      </w:docPartObj>
    </w:sdtPr>
    <w:sdtEndPr/>
    <w:sdtContent>
      <w:bookmarkStart w:id="14" w:name="_GoBack" w:displacedByCustomXml="prev"/>
      <w:bookmarkEnd w:id="14" w:displacedByCustomXml="prev"/>
      <w:p w:rsidR="004A4247" w:rsidRDefault="004A42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EB">
          <w:rPr>
            <w:noProof/>
          </w:rPr>
          <w:t>311</w:t>
        </w:r>
        <w:r>
          <w:fldChar w:fldCharType="end"/>
        </w:r>
      </w:p>
    </w:sdtContent>
  </w:sdt>
  <w:p w:rsidR="004A4247" w:rsidRDefault="004A42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B" w:rsidRDefault="001214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83" w:firstLine="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C"/>
    <w:rsid w:val="00045038"/>
    <w:rsid w:val="001214EB"/>
    <w:rsid w:val="00146F21"/>
    <w:rsid w:val="00184ED7"/>
    <w:rsid w:val="00242DCC"/>
    <w:rsid w:val="00245800"/>
    <w:rsid w:val="00316ADB"/>
    <w:rsid w:val="003B0B7C"/>
    <w:rsid w:val="00434DDE"/>
    <w:rsid w:val="00460CED"/>
    <w:rsid w:val="004A4247"/>
    <w:rsid w:val="004F6A31"/>
    <w:rsid w:val="00557226"/>
    <w:rsid w:val="00632668"/>
    <w:rsid w:val="007038FF"/>
    <w:rsid w:val="008753BF"/>
    <w:rsid w:val="00AE7837"/>
    <w:rsid w:val="00AF000B"/>
    <w:rsid w:val="00C419F7"/>
    <w:rsid w:val="00CF778B"/>
    <w:rsid w:val="00D3439D"/>
    <w:rsid w:val="00F8394C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158E-4ED6-4D2E-9888-B3A14B0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94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8394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394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8394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8394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8394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8394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394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8394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94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94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94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94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394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394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394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394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394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rmal">
    <w:name w:val="ConsPlusNormal"/>
    <w:rsid w:val="00F8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247"/>
  </w:style>
  <w:style w:type="paragraph" w:styleId="a5">
    <w:name w:val="footer"/>
    <w:basedOn w:val="a"/>
    <w:link w:val="a6"/>
    <w:uiPriority w:val="99"/>
    <w:unhideWhenUsed/>
    <w:rsid w:val="004A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4</cp:revision>
  <dcterms:created xsi:type="dcterms:W3CDTF">2024-01-19T05:55:00Z</dcterms:created>
  <dcterms:modified xsi:type="dcterms:W3CDTF">2024-02-16T08:16:00Z</dcterms:modified>
</cp:coreProperties>
</file>